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782" w:rsidRPr="00204E64" w:rsidRDefault="004F5759" w:rsidP="00242782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204E64">
        <w:rPr>
          <w:rStyle w:val="a7"/>
          <w:rFonts w:ascii="Times New Roman" w:hAnsi="Times New Roman" w:cs="Times New Roman"/>
          <w:color w:val="000000" w:themeColor="text1"/>
          <w:sz w:val="32"/>
          <w:szCs w:val="32"/>
        </w:rPr>
        <w:t>Kaohsiung Medical University</w:t>
      </w:r>
      <w:r w:rsidR="00087E95" w:rsidRPr="00204E64">
        <w:rPr>
          <w:rStyle w:val="a7"/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204E64">
        <w:rPr>
          <w:rStyle w:val="a7"/>
          <w:rFonts w:ascii="Times New Roman" w:hAnsi="Times New Roman" w:cs="Times New Roman"/>
          <w:color w:val="000000" w:themeColor="text1"/>
          <w:sz w:val="32"/>
          <w:szCs w:val="32"/>
        </w:rPr>
        <w:t>Personal Data Collection Notification</w:t>
      </w:r>
      <w:r w:rsidRPr="00204E6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204E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87CB1" w:rsidRPr="00204E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Outstanding Graduate Scholarship</w:t>
      </w:r>
      <w:r w:rsidRPr="00204E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242782" w:rsidRPr="00204E64" w:rsidRDefault="004F5759" w:rsidP="00242782">
      <w:pPr>
        <w:spacing w:line="240" w:lineRule="atLeast"/>
        <w:ind w:leftChars="100" w:left="2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0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accordance with Article 8 of the Personal Data Protection Act, Kaohsiung Medical University </w:t>
      </w:r>
      <w:r w:rsidR="00284626" w:rsidRPr="00204E64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h</w:t>
      </w:r>
      <w:r w:rsidR="00284626" w:rsidRPr="0020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ereby </w:t>
      </w:r>
      <w:r w:rsidRPr="00204E64">
        <w:rPr>
          <w:rFonts w:ascii="Times New Roman" w:hAnsi="Times New Roman" w:cs="Times New Roman"/>
          <w:color w:val="000000" w:themeColor="text1"/>
          <w:sz w:val="28"/>
          <w:szCs w:val="28"/>
        </w:rPr>
        <w:t>informs you of the following details regarding the collection of your personal data:</w:t>
      </w:r>
    </w:p>
    <w:p w:rsidR="004F5759" w:rsidRPr="00204E64" w:rsidRDefault="004F5759" w:rsidP="004F5759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Name of the Collecting Agency: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Kaohsiun</w:t>
      </w:r>
      <w:bookmarkStart w:id="0" w:name="_GoBack"/>
      <w:bookmarkEnd w:id="0"/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g Medical University</w:t>
      </w:r>
    </w:p>
    <w:p w:rsidR="004F5759" w:rsidRPr="00204E64" w:rsidRDefault="004F5759" w:rsidP="004F5759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Purpose of Collection: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The purpose of collecting your personal data is to </w:t>
      </w:r>
      <w:r w:rsidR="001D3F43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process 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and contact you regarding </w:t>
      </w:r>
      <w:r w:rsidR="00476833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matters related to the Outstanding Graduate Scholarship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.</w:t>
      </w:r>
    </w:p>
    <w:p w:rsidR="004F5759" w:rsidRPr="00204E64" w:rsidRDefault="00B5697A" w:rsidP="004F5759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Categories </w:t>
      </w:r>
      <w:r w:rsidR="004F5759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of Personal Data Collected:</w:t>
      </w:r>
      <w:r w:rsidR="004F575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Identifiable personal data (C001)</w:t>
      </w:r>
    </w:p>
    <w:p w:rsidR="004F5759" w:rsidRPr="00204E64" w:rsidRDefault="004F5759" w:rsidP="004F5759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Period, Region, </w:t>
      </w:r>
      <w:r w:rsidR="003C2E2C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Recipients</w:t>
      </w: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, and Method</w:t>
      </w:r>
      <w:r w:rsidR="003C2E2C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 of Use</w:t>
      </w: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:</w:t>
      </w:r>
    </w:p>
    <w:p w:rsidR="004F5759" w:rsidRPr="00204E64" w:rsidRDefault="004F5759" w:rsidP="004F575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Period</w:t>
      </w:r>
      <w:r w:rsidR="00122FCB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 of Use</w:t>
      </w: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: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The period </w:t>
      </w:r>
      <w:r w:rsidR="00C40AFF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required 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to </w:t>
      </w:r>
      <w:r w:rsidR="002B6E3B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fulfill the purpose of the Outstanding Graduate Scholarship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.</w:t>
      </w:r>
    </w:p>
    <w:p w:rsidR="004F5759" w:rsidRPr="00204E64" w:rsidRDefault="004F5759" w:rsidP="004F575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Region</w:t>
      </w:r>
      <w:r w:rsidR="00122FCB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 of Use</w:t>
      </w: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: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Taiwan (including Penghu, Kinmen, and Matsu).</w:t>
      </w:r>
    </w:p>
    <w:p w:rsidR="004F5759" w:rsidRPr="00204E64" w:rsidRDefault="00122FCB" w:rsidP="004F575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Recipients </w:t>
      </w:r>
      <w:r w:rsidR="004F5759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and Method</w:t>
      </w: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 of Use</w:t>
      </w:r>
      <w:r w:rsidR="004F5759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:</w:t>
      </w:r>
      <w:r w:rsidR="004F575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Your personal data will be used for communication</w:t>
      </w:r>
      <w:r w:rsidR="00142DDD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s</w:t>
      </w:r>
      <w:r w:rsidR="004F575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and notification</w:t>
      </w:r>
      <w:r w:rsidR="00142DDD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s</w:t>
      </w:r>
      <w:r w:rsidR="004F575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(</w:t>
      </w:r>
      <w:r w:rsidR="00142DDD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by telephone or in writing</w:t>
      </w:r>
      <w:r w:rsidR="004F575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) during the aforementioned period.</w:t>
      </w:r>
    </w:p>
    <w:p w:rsidR="004F5759" w:rsidRPr="00204E64" w:rsidRDefault="004F5759" w:rsidP="004F5759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Rights and Interests Regarding Personal Data: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You have the right to exercise the following rights in accordance with Article 3 of the Personal Data Protection Act: request access to, supplement, correct, or </w:t>
      </w:r>
      <w:r w:rsidR="002A6F7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obtain 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a copy of your personal data, </w:t>
      </w:r>
      <w:r w:rsidR="006E3AA6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as well as to 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request the suspension of collection, processing, </w:t>
      </w:r>
      <w:r w:rsidR="00E373E8" w:rsidRPr="00204E64">
        <w:rPr>
          <w:rFonts w:ascii="Times New Roman" w:eastAsia="新細明體" w:hAnsi="Times New Roman" w:cs="Times New Roman" w:hint="eastAsia"/>
          <w:color w:val="000000" w:themeColor="text1"/>
          <w:kern w:val="0"/>
          <w:sz w:val="28"/>
          <w:szCs w:val="28"/>
        </w:rPr>
        <w:t>a</w:t>
      </w:r>
      <w:r w:rsidR="00E373E8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nd </w:t>
      </w:r>
      <w:r w:rsidR="001B335E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use of your personal data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, or the deletion </w:t>
      </w:r>
      <w:r w:rsidR="005C797D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thereof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. To exercise these rights, please contact the </w:t>
      </w:r>
      <w:r w:rsidR="001F6E5B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Office of 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Student Affairs.</w:t>
      </w:r>
    </w:p>
    <w:p w:rsidR="00D82D04" w:rsidRPr="00204E64" w:rsidRDefault="004F5759" w:rsidP="00D82D04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Impact of </w:t>
      </w:r>
      <w:r w:rsidR="004A6A20"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 xml:space="preserve">Not Providing Complete </w:t>
      </w:r>
      <w:r w:rsidRPr="00204E64">
        <w:rPr>
          <w:rFonts w:ascii="Times New Roman" w:eastAsia="新細明體" w:hAnsi="Times New Roman" w:cs="Times New Roman"/>
          <w:bCs/>
          <w:color w:val="000000" w:themeColor="text1"/>
          <w:kern w:val="0"/>
          <w:sz w:val="28"/>
          <w:szCs w:val="28"/>
        </w:rPr>
        <w:t>Information: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If any required fields are </w:t>
      </w:r>
      <w:r w:rsidR="00804DD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not completed 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when your personal data</w:t>
      </w:r>
      <w:r w:rsidR="00804DD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is collected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, it may affect the processing of your </w:t>
      </w:r>
      <w:r w:rsidR="00804DD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application for</w:t>
      </w:r>
      <w:r w:rsidR="00804DD9" w:rsidRPr="00204E64">
        <w:rPr>
          <w:color w:val="000000" w:themeColor="text1"/>
        </w:rPr>
        <w:t xml:space="preserve"> </w:t>
      </w:r>
      <w:r w:rsidR="00804DD9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the</w:t>
      </w:r>
      <w:r w:rsidR="00804DD9" w:rsidRPr="00204E64">
        <w:rPr>
          <w:color w:val="000000" w:themeColor="text1"/>
        </w:rPr>
        <w:t xml:space="preserve"> </w:t>
      </w:r>
      <w:r w:rsidR="007402F5"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>Outstanding Graduate</w:t>
      </w:r>
      <w:r w:rsidRPr="00204E64"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  <w:t xml:space="preserve"> Scholarship.</w:t>
      </w:r>
    </w:p>
    <w:p w:rsidR="00BB3FE5" w:rsidRPr="00204E64" w:rsidRDefault="00BB3FE5" w:rsidP="00BB3FE5">
      <w:pPr>
        <w:pStyle w:val="a8"/>
        <w:widowControl/>
        <w:spacing w:before="100" w:beforeAutospacing="1" w:after="100" w:afterAutospacing="1"/>
        <w:ind w:leftChars="0"/>
        <w:rPr>
          <w:rFonts w:ascii="Times New Roman" w:eastAsia="新細明體" w:hAnsi="Times New Roman" w:cs="Times New Roman" w:hint="eastAsia"/>
          <w:color w:val="000000" w:themeColor="text1"/>
          <w:kern w:val="0"/>
          <w:sz w:val="28"/>
          <w:szCs w:val="28"/>
        </w:rPr>
      </w:pPr>
    </w:p>
    <w:p w:rsidR="00242782" w:rsidRPr="00204E64" w:rsidRDefault="00CC25ED" w:rsidP="001223F2">
      <w:pPr>
        <w:widowControl/>
        <w:spacing w:before="100" w:beforeAutospacing="1" w:after="100" w:afterAutospacing="1"/>
        <w:ind w:rightChars="467" w:right="1121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  <w:u w:val="single"/>
        </w:rPr>
      </w:pPr>
      <w:r w:rsidRPr="00204E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I hereby confirm that </w:t>
      </w:r>
      <w:r w:rsidR="004F5759" w:rsidRPr="00204E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I have </w:t>
      </w:r>
      <w:r w:rsidRPr="00204E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carefully read and fully understood the above</w:t>
      </w:r>
      <w:r w:rsidR="00992688" w:rsidRPr="00204E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204E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information</w:t>
      </w:r>
      <w:r w:rsidR="004F5759" w:rsidRPr="00204E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F5759" w:rsidRPr="00204E64" w:rsidRDefault="004F5759" w:rsidP="004F5759">
      <w:pPr>
        <w:spacing w:line="500" w:lineRule="exact"/>
        <w:ind w:leftChars="1518" w:left="4634" w:hangingChars="354" w:hanging="991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</w:pPr>
    </w:p>
    <w:p w:rsidR="00BB3FE5" w:rsidRPr="00204E64" w:rsidRDefault="00BB3FE5" w:rsidP="004F5759">
      <w:pPr>
        <w:spacing w:line="500" w:lineRule="exact"/>
        <w:ind w:leftChars="1518" w:left="4634" w:hangingChars="354" w:hanging="991"/>
        <w:jc w:val="right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</w:pPr>
    </w:p>
    <w:p w:rsidR="00992688" w:rsidRPr="00204E64" w:rsidRDefault="004F5759" w:rsidP="00992688">
      <w:pPr>
        <w:jc w:val="right"/>
        <w:rPr>
          <w:rFonts w:ascii="Times New Roman" w:hAnsi="Times New Roman" w:cs="Times New Roman" w:hint="eastAsia"/>
          <w:color w:val="000000" w:themeColor="text1"/>
          <w:sz w:val="28"/>
          <w:szCs w:val="28"/>
        </w:rPr>
      </w:pPr>
      <w:r w:rsidRPr="00204E64">
        <w:rPr>
          <w:rStyle w:val="a7"/>
          <w:rFonts w:ascii="Times New Roman" w:eastAsia="KaiTi" w:hAnsi="Times New Roman" w:cs="Times New Roman"/>
          <w:b w:val="0"/>
          <w:color w:val="000000" w:themeColor="text1"/>
          <w:sz w:val="28"/>
          <w:szCs w:val="28"/>
        </w:rPr>
        <w:t>Applicant's Signature:</w:t>
      </w:r>
      <w:r w:rsidRPr="00204E64">
        <w:rPr>
          <w:rFonts w:ascii="Times New Roman" w:eastAsia="KaiTi" w:hAnsi="Times New Roman" w:cs="Times New Roman"/>
          <w:b/>
          <w:color w:val="000000" w:themeColor="text1"/>
          <w:sz w:val="28"/>
          <w:szCs w:val="28"/>
        </w:rPr>
        <w:t xml:space="preserve"> __________</w:t>
      </w:r>
      <w:r w:rsidR="00992688" w:rsidRPr="00204E64">
        <w:rPr>
          <w:rFonts w:ascii="Times New Roman" w:eastAsia="KaiTi" w:hAnsi="Times New Roman" w:cs="Times New Roman"/>
          <w:b/>
          <w:color w:val="000000" w:themeColor="text1"/>
          <w:sz w:val="28"/>
          <w:szCs w:val="28"/>
        </w:rPr>
        <w:t>____</w:t>
      </w:r>
      <w:r w:rsidRPr="00204E64">
        <w:rPr>
          <w:rFonts w:ascii="Times New Roman" w:eastAsia="KaiTi" w:hAnsi="Times New Roman" w:cs="Times New Roman"/>
          <w:b/>
          <w:color w:val="000000" w:themeColor="text1"/>
          <w:sz w:val="28"/>
          <w:szCs w:val="28"/>
        </w:rPr>
        <w:t xml:space="preserve">________ </w:t>
      </w:r>
      <w:r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(</w:t>
      </w:r>
      <w:r w:rsidR="00CC25ED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Handwritten</w:t>
      </w:r>
      <w:r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)</w:t>
      </w:r>
      <w:r w:rsidR="00BB3FE5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br/>
      </w:r>
    </w:p>
    <w:p w:rsidR="001B0BE7" w:rsidRPr="00204E64" w:rsidRDefault="00CC25ED" w:rsidP="00992688">
      <w:pPr>
        <w:ind w:firstLineChars="1400" w:firstLine="3920"/>
        <w:rPr>
          <w:rFonts w:ascii="Times New Roman" w:eastAsia="KaiTi" w:hAnsi="Times New Roman" w:cs="Times New Roman"/>
          <w:color w:val="000000" w:themeColor="text1"/>
          <w:sz w:val="28"/>
          <w:szCs w:val="28"/>
        </w:rPr>
      </w:pPr>
      <w:r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Date:</w:t>
      </w:r>
      <w:r w:rsidR="004F5759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 xml:space="preserve"> Year ___</w:t>
      </w:r>
      <w:r w:rsidR="00992688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___</w:t>
      </w:r>
      <w:r w:rsidR="004F5759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___ Month _</w:t>
      </w:r>
      <w:r w:rsidR="00992688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___</w:t>
      </w:r>
      <w:r w:rsidR="004F5759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_____ Day _</w:t>
      </w:r>
      <w:r w:rsidR="00992688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___</w:t>
      </w:r>
      <w:r w:rsidR="004F5759" w:rsidRPr="00204E64">
        <w:rPr>
          <w:rFonts w:ascii="Times New Roman" w:eastAsia="KaiTi" w:hAnsi="Times New Roman" w:cs="Times New Roman"/>
          <w:color w:val="000000" w:themeColor="text1"/>
          <w:sz w:val="28"/>
          <w:szCs w:val="28"/>
        </w:rPr>
        <w:t>_____</w:t>
      </w:r>
    </w:p>
    <w:sectPr w:rsidR="001B0BE7" w:rsidRPr="00204E64" w:rsidSect="00242782">
      <w:pgSz w:w="11906" w:h="16838"/>
      <w:pgMar w:top="851" w:right="70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B11" w:rsidRDefault="00D44B11" w:rsidP="00B66A58">
      <w:r>
        <w:separator/>
      </w:r>
    </w:p>
  </w:endnote>
  <w:endnote w:type="continuationSeparator" w:id="0">
    <w:p w:rsidR="00D44B11" w:rsidRDefault="00D44B11" w:rsidP="00B6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B11" w:rsidRDefault="00D44B11" w:rsidP="00B66A58">
      <w:r>
        <w:separator/>
      </w:r>
    </w:p>
  </w:footnote>
  <w:footnote w:type="continuationSeparator" w:id="0">
    <w:p w:rsidR="00D44B11" w:rsidRDefault="00D44B11" w:rsidP="00B6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63442"/>
    <w:multiLevelType w:val="hybridMultilevel"/>
    <w:tmpl w:val="FCEC8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B173A5"/>
    <w:multiLevelType w:val="hybridMultilevel"/>
    <w:tmpl w:val="9ADA06D6"/>
    <w:lvl w:ilvl="0" w:tplc="11CC0156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B02195"/>
    <w:multiLevelType w:val="multilevel"/>
    <w:tmpl w:val="24B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91CE9"/>
    <w:multiLevelType w:val="hybridMultilevel"/>
    <w:tmpl w:val="550E8790"/>
    <w:lvl w:ilvl="0" w:tplc="6114DAB8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color w:val="auto"/>
      </w:rPr>
    </w:lvl>
    <w:lvl w:ilvl="1" w:tplc="483EF042">
      <w:start w:val="1"/>
      <w:numFmt w:val="decimal"/>
      <w:lvlText w:val="%2、"/>
      <w:lvlJc w:val="left"/>
      <w:pPr>
        <w:ind w:left="1260" w:hanging="480"/>
      </w:pPr>
      <w:rPr>
        <w:rFonts w:ascii="標楷體" w:eastAsia="標楷體" w:hAnsi="標楷體" w:cs="標楷體"/>
      </w:rPr>
    </w:lvl>
    <w:lvl w:ilvl="2" w:tplc="2DC8A434">
      <w:start w:val="1"/>
      <w:numFmt w:val="decimal"/>
      <w:lvlText w:val="%3."/>
      <w:lvlJc w:val="left"/>
      <w:pPr>
        <w:ind w:left="1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82"/>
    <w:rsid w:val="00087E95"/>
    <w:rsid w:val="001223F2"/>
    <w:rsid w:val="00122FCB"/>
    <w:rsid w:val="00142DDD"/>
    <w:rsid w:val="001B0BE7"/>
    <w:rsid w:val="001B335E"/>
    <w:rsid w:val="001D3F43"/>
    <w:rsid w:val="001F6E5B"/>
    <w:rsid w:val="00204E64"/>
    <w:rsid w:val="00242782"/>
    <w:rsid w:val="00280AF4"/>
    <w:rsid w:val="00284626"/>
    <w:rsid w:val="0029248C"/>
    <w:rsid w:val="002A6F79"/>
    <w:rsid w:val="002B6E3B"/>
    <w:rsid w:val="00397B68"/>
    <w:rsid w:val="003C2E2C"/>
    <w:rsid w:val="00404944"/>
    <w:rsid w:val="00442B08"/>
    <w:rsid w:val="00476833"/>
    <w:rsid w:val="004A6A20"/>
    <w:rsid w:val="004F5759"/>
    <w:rsid w:val="00514C00"/>
    <w:rsid w:val="00587CB1"/>
    <w:rsid w:val="005C797D"/>
    <w:rsid w:val="00631934"/>
    <w:rsid w:val="00661BFE"/>
    <w:rsid w:val="006E3AA6"/>
    <w:rsid w:val="007402F5"/>
    <w:rsid w:val="00804DD9"/>
    <w:rsid w:val="008C7886"/>
    <w:rsid w:val="00992688"/>
    <w:rsid w:val="00AA7050"/>
    <w:rsid w:val="00B5697A"/>
    <w:rsid w:val="00B66A58"/>
    <w:rsid w:val="00BB3FE5"/>
    <w:rsid w:val="00C40AFF"/>
    <w:rsid w:val="00C417A2"/>
    <w:rsid w:val="00C84344"/>
    <w:rsid w:val="00CC25ED"/>
    <w:rsid w:val="00CC351F"/>
    <w:rsid w:val="00D44B11"/>
    <w:rsid w:val="00D82D04"/>
    <w:rsid w:val="00DF625D"/>
    <w:rsid w:val="00E33896"/>
    <w:rsid w:val="00E373E8"/>
    <w:rsid w:val="00F474D0"/>
    <w:rsid w:val="00F53DFE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C640B"/>
  <w15:docId w15:val="{CD77006B-CEE5-4547-85D8-B36FE976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6A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6A58"/>
    <w:rPr>
      <w:sz w:val="20"/>
      <w:szCs w:val="20"/>
    </w:rPr>
  </w:style>
  <w:style w:type="character" w:styleId="a7">
    <w:name w:val="Strong"/>
    <w:basedOn w:val="a0"/>
    <w:uiPriority w:val="22"/>
    <w:qFormat/>
    <w:rsid w:val="004F5759"/>
    <w:rPr>
      <w:b/>
      <w:bCs/>
    </w:rPr>
  </w:style>
  <w:style w:type="paragraph" w:styleId="a8">
    <w:name w:val="List Paragraph"/>
    <w:basedOn w:val="a"/>
    <w:uiPriority w:val="34"/>
    <w:qFormat/>
    <w:rsid w:val="004F57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2025-05-01T03:05:00Z</dcterms:created>
  <dcterms:modified xsi:type="dcterms:W3CDTF">2026-01-20T01:29:00Z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d444028d-0c2d-4fd0-9a19-b84fb9d5a8bb</vt:lpwstr>
  </property>
</Properties>
</file>