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1DF" w:rsidRPr="00F24430" w:rsidRDefault="002121DF" w:rsidP="00AC6CBA">
      <w:pPr>
        <w:snapToGrid w:val="0"/>
        <w:spacing w:beforeLines="50" w:before="180" w:afterLines="100" w:after="360"/>
        <w:jc w:val="center"/>
        <w:rPr>
          <w:rFonts w:ascii="Times New Roman" w:hAnsi="標楷體"/>
          <w:b/>
          <w:sz w:val="28"/>
          <w:szCs w:val="28"/>
        </w:rPr>
      </w:pPr>
      <w:bookmarkStart w:id="0" w:name="_GoBack"/>
      <w:bookmarkEnd w:id="0"/>
      <w:r w:rsidRPr="00F24430">
        <w:rPr>
          <w:rFonts w:ascii="Times New Roman" w:hAnsi="Times New Roman" w:hint="eastAsia"/>
          <w:b/>
          <w:color w:val="000000"/>
          <w:sz w:val="40"/>
          <w:szCs w:val="40"/>
        </w:rPr>
        <w:t>201</w:t>
      </w:r>
      <w:r w:rsidR="00E1076F">
        <w:rPr>
          <w:rFonts w:ascii="Times New Roman" w:hAnsi="Times New Roman" w:hint="eastAsia"/>
          <w:b/>
          <w:color w:val="000000"/>
          <w:sz w:val="40"/>
          <w:szCs w:val="40"/>
        </w:rPr>
        <w:t>8</w:t>
      </w:r>
      <w:r w:rsidR="00926D57" w:rsidRPr="00F24430">
        <w:rPr>
          <w:rFonts w:ascii="Times New Roman" w:hAnsi="標楷體" w:hint="eastAsia"/>
          <w:b/>
          <w:color w:val="000000"/>
          <w:sz w:val="40"/>
          <w:szCs w:val="40"/>
        </w:rPr>
        <w:t>年公路公共運輸規劃競賽辦法</w:t>
      </w:r>
    </w:p>
    <w:p w:rsidR="008409AC" w:rsidRPr="001766FF" w:rsidRDefault="002121DF" w:rsidP="00AC6CBA">
      <w:pPr>
        <w:snapToGrid w:val="0"/>
        <w:spacing w:beforeLines="50" w:before="180" w:afterLines="50" w:after="180"/>
        <w:ind w:firstLineChars="200" w:firstLine="560"/>
        <w:jc w:val="both"/>
        <w:rPr>
          <w:rFonts w:ascii="Times New Roman" w:hAnsi="Times New Roman" w:cs="Times New Roman"/>
          <w:sz w:val="28"/>
          <w:szCs w:val="28"/>
        </w:rPr>
      </w:pPr>
      <w:r w:rsidRPr="001766FF">
        <w:rPr>
          <w:rFonts w:ascii="Times New Roman" w:hAnsi="Times New Roman" w:cs="Times New Roman"/>
          <w:sz w:val="28"/>
          <w:szCs w:val="28"/>
        </w:rPr>
        <w:t>交通部及公路總局致力擴大提昇公路公共運輸服務範疇，自</w:t>
      </w:r>
      <w:r w:rsidRPr="001766FF">
        <w:rPr>
          <w:rFonts w:ascii="Times New Roman" w:hAnsi="Times New Roman" w:cs="Times New Roman"/>
          <w:sz w:val="28"/>
          <w:szCs w:val="28"/>
        </w:rPr>
        <w:t>99</w:t>
      </w:r>
      <w:r w:rsidR="00E1076F" w:rsidRPr="001766FF">
        <w:rPr>
          <w:rFonts w:ascii="Times New Roman" w:hAnsi="Times New Roman" w:cs="Times New Roman"/>
          <w:sz w:val="28"/>
          <w:szCs w:val="28"/>
        </w:rPr>
        <w:t>年度起推動「公路公共運輸發展計畫」</w:t>
      </w:r>
      <w:r w:rsidR="00E1076F" w:rsidRPr="001766FF">
        <w:rPr>
          <w:rFonts w:ascii="Times New Roman" w:hAnsi="Times New Roman" w:cs="Times New Roman" w:hint="eastAsia"/>
          <w:sz w:val="28"/>
          <w:szCs w:val="28"/>
        </w:rPr>
        <w:t>、</w:t>
      </w:r>
      <w:r w:rsidRPr="001766FF">
        <w:rPr>
          <w:rFonts w:ascii="Times New Roman" w:hAnsi="Times New Roman" w:cs="Times New Roman"/>
          <w:sz w:val="28"/>
          <w:szCs w:val="28"/>
        </w:rPr>
        <w:t>「公路公共運輸提昇計畫」</w:t>
      </w:r>
      <w:r w:rsidR="00E1076F" w:rsidRPr="001766FF">
        <w:rPr>
          <w:rFonts w:ascii="Times New Roman" w:hAnsi="Times New Roman" w:cs="Times New Roman" w:hint="eastAsia"/>
          <w:sz w:val="28"/>
          <w:szCs w:val="28"/>
        </w:rPr>
        <w:t>至</w:t>
      </w:r>
      <w:r w:rsidR="00E1076F" w:rsidRPr="001766FF">
        <w:rPr>
          <w:rFonts w:ascii="Times New Roman" w:hAnsi="Times New Roman" w:cs="Times New Roman" w:hint="eastAsia"/>
          <w:sz w:val="28"/>
          <w:szCs w:val="28"/>
        </w:rPr>
        <w:t>106</w:t>
      </w:r>
      <w:r w:rsidR="00E1076F" w:rsidRPr="001766FF">
        <w:rPr>
          <w:rFonts w:ascii="Times New Roman" w:hAnsi="Times New Roman" w:cs="Times New Roman" w:hint="eastAsia"/>
          <w:sz w:val="28"/>
          <w:szCs w:val="28"/>
        </w:rPr>
        <w:t>年「公路公共運輸多元推升計畫」</w:t>
      </w:r>
      <w:r w:rsidRPr="001766FF">
        <w:rPr>
          <w:rFonts w:ascii="Times New Roman" w:hAnsi="Times New Roman" w:cs="Times New Roman"/>
          <w:sz w:val="28"/>
          <w:szCs w:val="28"/>
        </w:rPr>
        <w:t>，透過中央與地方政府攜手合作，公路公共運輸載客量已有大幅度之成長與提昇</w:t>
      </w:r>
      <w:r w:rsidR="008409AC" w:rsidRPr="001766FF">
        <w:rPr>
          <w:rFonts w:ascii="Times New Roman" w:hAnsi="Times New Roman" w:cs="Times New Roman"/>
          <w:sz w:val="28"/>
          <w:szCs w:val="28"/>
        </w:rPr>
        <w:t>，而為激盪創新能量，推動運輸規劃專業養成與實務結合，</w:t>
      </w:r>
      <w:r w:rsidR="007C0EE6" w:rsidRPr="001766FF">
        <w:rPr>
          <w:rFonts w:ascii="Times New Roman" w:hAnsi="Times New Roman" w:cs="Times New Roman"/>
          <w:sz w:val="28"/>
          <w:szCs w:val="28"/>
        </w:rPr>
        <w:t>自</w:t>
      </w:r>
      <w:r w:rsidR="008409AC" w:rsidRPr="001766FF">
        <w:rPr>
          <w:rFonts w:ascii="Times New Roman" w:hAnsi="Times New Roman" w:cs="Times New Roman"/>
          <w:sz w:val="28"/>
          <w:szCs w:val="28"/>
        </w:rPr>
        <w:t>2015</w:t>
      </w:r>
      <w:r w:rsidR="00E1076F" w:rsidRPr="001766FF">
        <w:rPr>
          <w:rFonts w:ascii="Times New Roman" w:hAnsi="Times New Roman" w:cs="Times New Roman"/>
          <w:sz w:val="28"/>
          <w:szCs w:val="28"/>
        </w:rPr>
        <w:t>年</w:t>
      </w:r>
      <w:r w:rsidR="008409AC" w:rsidRPr="001766FF">
        <w:rPr>
          <w:rFonts w:ascii="Times New Roman" w:hAnsi="Times New Roman" w:cs="Times New Roman"/>
          <w:sz w:val="28"/>
          <w:szCs w:val="28"/>
        </w:rPr>
        <w:t>公路總局特別規劃辦理「公路公共運輸服務路線規劃競賽」，吸引了</w:t>
      </w:r>
      <w:r w:rsidR="008409AC" w:rsidRPr="001766FF">
        <w:rPr>
          <w:rFonts w:ascii="Times New Roman" w:hAnsi="Times New Roman" w:cs="Times New Roman"/>
          <w:sz w:val="28"/>
          <w:szCs w:val="28"/>
        </w:rPr>
        <w:t>50</w:t>
      </w:r>
      <w:r w:rsidR="008A5FDB" w:rsidRPr="001766FF">
        <w:rPr>
          <w:rFonts w:ascii="Times New Roman" w:hAnsi="Times New Roman" w:cs="Times New Roman"/>
          <w:sz w:val="28"/>
          <w:szCs w:val="28"/>
        </w:rPr>
        <w:t>支</w:t>
      </w:r>
      <w:r w:rsidR="008409AC" w:rsidRPr="001766FF">
        <w:rPr>
          <w:rFonts w:ascii="Times New Roman" w:hAnsi="Times New Roman" w:cs="Times New Roman"/>
          <w:sz w:val="28"/>
          <w:szCs w:val="28"/>
        </w:rPr>
        <w:t>隊伍</w:t>
      </w:r>
      <w:r w:rsidR="006650B1" w:rsidRPr="001766FF">
        <w:rPr>
          <w:rFonts w:ascii="Times New Roman" w:hAnsi="Times New Roman" w:cs="Times New Roman"/>
          <w:sz w:val="28"/>
          <w:szCs w:val="28"/>
        </w:rPr>
        <w:t>報名</w:t>
      </w:r>
      <w:r w:rsidR="008409AC" w:rsidRPr="001766FF">
        <w:rPr>
          <w:rFonts w:ascii="Times New Roman" w:hAnsi="Times New Roman" w:cs="Times New Roman"/>
          <w:sz w:val="28"/>
          <w:szCs w:val="28"/>
        </w:rPr>
        <w:t>參賽，</w:t>
      </w:r>
      <w:r w:rsidR="00895564" w:rsidRPr="001766FF">
        <w:rPr>
          <w:rFonts w:ascii="Times New Roman" w:hAnsi="Times New Roman" w:cs="Times New Roman"/>
          <w:sz w:val="28"/>
          <w:szCs w:val="28"/>
        </w:rPr>
        <w:t>2016</w:t>
      </w:r>
      <w:r w:rsidR="00E1076F" w:rsidRPr="001766FF">
        <w:rPr>
          <w:rFonts w:ascii="Times New Roman" w:hAnsi="Times New Roman" w:cs="Times New Roman"/>
          <w:sz w:val="28"/>
          <w:szCs w:val="28"/>
        </w:rPr>
        <w:t>年</w:t>
      </w:r>
      <w:r w:rsidR="00895564" w:rsidRPr="001766FF">
        <w:rPr>
          <w:rFonts w:ascii="Times New Roman" w:hAnsi="Times New Roman" w:cs="Times New Roman"/>
          <w:sz w:val="28"/>
          <w:szCs w:val="28"/>
        </w:rPr>
        <w:t>公路總局擴大辦理，並開放各領域之大專院校學生共同參與，高達</w:t>
      </w:r>
      <w:r w:rsidR="00895564" w:rsidRPr="001766FF">
        <w:rPr>
          <w:rFonts w:ascii="Times New Roman" w:hAnsi="Times New Roman" w:cs="Times New Roman"/>
          <w:sz w:val="28"/>
          <w:szCs w:val="28"/>
        </w:rPr>
        <w:t>71</w:t>
      </w:r>
      <w:r w:rsidR="008A5FDB" w:rsidRPr="001766FF">
        <w:rPr>
          <w:rFonts w:ascii="Times New Roman" w:hAnsi="Times New Roman" w:cs="Times New Roman"/>
          <w:sz w:val="28"/>
          <w:szCs w:val="28"/>
        </w:rPr>
        <w:t>支</w:t>
      </w:r>
      <w:r w:rsidR="00E1076F" w:rsidRPr="001766FF">
        <w:rPr>
          <w:rFonts w:ascii="Times New Roman" w:hAnsi="Times New Roman" w:cs="Times New Roman"/>
          <w:sz w:val="28"/>
          <w:szCs w:val="28"/>
        </w:rPr>
        <w:t>隊伍報名</w:t>
      </w:r>
      <w:r w:rsidR="00E1076F" w:rsidRPr="001766FF">
        <w:rPr>
          <w:rFonts w:ascii="Times New Roman" w:hAnsi="Times New Roman" w:cs="Times New Roman" w:hint="eastAsia"/>
          <w:sz w:val="28"/>
          <w:szCs w:val="28"/>
        </w:rPr>
        <w:t>，</w:t>
      </w:r>
      <w:r w:rsidR="00E1076F" w:rsidRPr="001766FF">
        <w:rPr>
          <w:rFonts w:ascii="Times New Roman" w:hAnsi="Times New Roman" w:cs="Times New Roman" w:hint="eastAsia"/>
          <w:sz w:val="28"/>
          <w:szCs w:val="28"/>
        </w:rPr>
        <w:t>2017</w:t>
      </w:r>
      <w:r w:rsidR="00E1076F" w:rsidRPr="001766FF">
        <w:rPr>
          <w:rFonts w:ascii="Times New Roman" w:hAnsi="Times New Roman" w:cs="Times New Roman" w:hint="eastAsia"/>
          <w:sz w:val="28"/>
          <w:szCs w:val="28"/>
        </w:rPr>
        <w:t>年</w:t>
      </w:r>
      <w:r w:rsidR="00E1076F" w:rsidRPr="001766FF">
        <w:rPr>
          <w:rFonts w:ascii="標楷體" w:hAnsi="標楷體" w:hint="eastAsia"/>
          <w:sz w:val="28"/>
        </w:rPr>
        <w:t>配合公路總局執行施政需求</w:t>
      </w:r>
      <w:r w:rsidR="007B23D5" w:rsidRPr="001766FF">
        <w:rPr>
          <w:rFonts w:ascii="標楷體" w:hAnsi="標楷體" w:hint="eastAsia"/>
          <w:sz w:val="28"/>
        </w:rPr>
        <w:t>訂定重點指定題目，共有45支隊伍報名，並擴及國內18所大專院校，</w:t>
      </w:r>
      <w:r w:rsidR="008409AC" w:rsidRPr="001766FF">
        <w:rPr>
          <w:rFonts w:ascii="Times New Roman" w:hAnsi="Times New Roman" w:cs="Times New Roman"/>
          <w:sz w:val="28"/>
          <w:szCs w:val="28"/>
        </w:rPr>
        <w:t>經過一連</w:t>
      </w:r>
      <w:r w:rsidR="00E1076F" w:rsidRPr="001766FF">
        <w:rPr>
          <w:rFonts w:ascii="Times New Roman" w:hAnsi="Times New Roman" w:cs="Times New Roman"/>
          <w:sz w:val="28"/>
          <w:szCs w:val="28"/>
        </w:rPr>
        <w:t>串的審核與評選，最終選出許多優秀的規劃作品，各得獎作品刻正由</w:t>
      </w:r>
      <w:r w:rsidR="008409AC" w:rsidRPr="001766FF">
        <w:rPr>
          <w:rFonts w:ascii="Times New Roman" w:hAnsi="Times New Roman" w:cs="Times New Roman"/>
          <w:sz w:val="28"/>
          <w:szCs w:val="28"/>
        </w:rPr>
        <w:t>公路總局與地方政府及各客運業者進行討論與研擬中，希望很快地能將上述各</w:t>
      </w:r>
      <w:r w:rsidR="00AC62C5" w:rsidRPr="001766FF">
        <w:rPr>
          <w:rFonts w:ascii="Times New Roman" w:hAnsi="Times New Roman" w:cs="Times New Roman"/>
          <w:sz w:val="28"/>
          <w:szCs w:val="28"/>
        </w:rPr>
        <w:t>規劃構想</w:t>
      </w:r>
      <w:r w:rsidR="008409AC" w:rsidRPr="001766FF">
        <w:rPr>
          <w:rFonts w:ascii="Times New Roman" w:hAnsi="Times New Roman" w:cs="Times New Roman"/>
          <w:sz w:val="28"/>
          <w:szCs w:val="28"/>
        </w:rPr>
        <w:t>實踐，俾達本競賽辦理之宗旨與成效。</w:t>
      </w:r>
    </w:p>
    <w:p w:rsidR="00E1076F" w:rsidRPr="001766FF" w:rsidRDefault="008409AC" w:rsidP="00AC6CBA">
      <w:pPr>
        <w:snapToGrid w:val="0"/>
        <w:spacing w:beforeLines="50" w:before="180" w:afterLines="50" w:after="180"/>
        <w:ind w:firstLineChars="200" w:firstLine="560"/>
        <w:jc w:val="both"/>
        <w:rPr>
          <w:rFonts w:ascii="Times New Roman" w:hAnsi="Times New Roman" w:cs="Times New Roman"/>
          <w:sz w:val="28"/>
          <w:szCs w:val="28"/>
        </w:rPr>
      </w:pPr>
      <w:r w:rsidRPr="001766FF">
        <w:rPr>
          <w:rFonts w:ascii="Times New Roman" w:hAnsi="Times New Roman" w:cs="Times New Roman"/>
          <w:sz w:val="28"/>
          <w:szCs w:val="28"/>
        </w:rPr>
        <w:t>賡續</w:t>
      </w:r>
      <w:r w:rsidR="00895564" w:rsidRPr="001766FF">
        <w:rPr>
          <w:rFonts w:ascii="Times New Roman" w:hAnsi="Times New Roman" w:cs="Times New Roman"/>
          <w:sz w:val="28"/>
          <w:szCs w:val="28"/>
        </w:rPr>
        <w:t>過去</w:t>
      </w:r>
      <w:r w:rsidR="007B23D5" w:rsidRPr="001766FF">
        <w:rPr>
          <w:rFonts w:ascii="Times New Roman" w:hAnsi="Times New Roman" w:cs="Times New Roman" w:hint="eastAsia"/>
          <w:sz w:val="28"/>
          <w:szCs w:val="28"/>
        </w:rPr>
        <w:t>3</w:t>
      </w:r>
      <w:r w:rsidR="00895564" w:rsidRPr="001766FF">
        <w:rPr>
          <w:rFonts w:ascii="Times New Roman" w:hAnsi="Times New Roman" w:cs="Times New Roman"/>
          <w:sz w:val="28"/>
          <w:szCs w:val="28"/>
        </w:rPr>
        <w:t>年</w:t>
      </w:r>
      <w:r w:rsidRPr="001766FF">
        <w:rPr>
          <w:rFonts w:ascii="Times New Roman" w:hAnsi="Times New Roman" w:cs="Times New Roman"/>
          <w:sz w:val="28"/>
          <w:szCs w:val="28"/>
        </w:rPr>
        <w:t>辦理之精神，</w:t>
      </w:r>
      <w:r w:rsidR="00895564" w:rsidRPr="001766FF">
        <w:rPr>
          <w:rFonts w:ascii="Times New Roman" w:hAnsi="Times New Roman" w:cs="Times New Roman"/>
          <w:sz w:val="28"/>
          <w:szCs w:val="28"/>
        </w:rPr>
        <w:t>公路總局持續</w:t>
      </w:r>
      <w:r w:rsidRPr="001766FF">
        <w:rPr>
          <w:rFonts w:ascii="Times New Roman" w:hAnsi="Times New Roman" w:cs="Times New Roman"/>
          <w:sz w:val="28"/>
          <w:szCs w:val="28"/>
        </w:rPr>
        <w:t>辦理「</w:t>
      </w:r>
      <w:r w:rsidR="007B23D5" w:rsidRPr="001766FF">
        <w:rPr>
          <w:rFonts w:ascii="Times New Roman" w:hAnsi="Times New Roman" w:cs="Times New Roman"/>
          <w:sz w:val="28"/>
          <w:szCs w:val="28"/>
        </w:rPr>
        <w:t>201</w:t>
      </w:r>
      <w:r w:rsidR="007B23D5" w:rsidRPr="001766FF">
        <w:rPr>
          <w:rFonts w:ascii="Times New Roman" w:hAnsi="Times New Roman" w:cs="Times New Roman" w:hint="eastAsia"/>
          <w:sz w:val="28"/>
          <w:szCs w:val="28"/>
        </w:rPr>
        <w:t>8</w:t>
      </w:r>
      <w:r w:rsidRPr="001766FF">
        <w:rPr>
          <w:rFonts w:ascii="Times New Roman" w:hAnsi="Times New Roman" w:cs="Times New Roman"/>
          <w:sz w:val="28"/>
          <w:szCs w:val="28"/>
        </w:rPr>
        <w:t>年公路公共運輸規劃競賽」，期望透過競賽活動方式，吸引大專院校學生透過活潑多元創意，關心地區公路公共運輸服務，集結</w:t>
      </w:r>
      <w:r w:rsidR="00E1076F" w:rsidRPr="001766FF">
        <w:rPr>
          <w:rFonts w:ascii="Times New Roman" w:hAnsi="Times New Roman" w:cs="Times New Roman"/>
          <w:sz w:val="28"/>
          <w:szCs w:val="28"/>
        </w:rPr>
        <w:t>生活創意智慧，有機會將所關切的公路公共運輸服務構想付諸規劃成型</w:t>
      </w:r>
      <w:r w:rsidR="00E1076F" w:rsidRPr="001766FF">
        <w:rPr>
          <w:rFonts w:ascii="Times New Roman" w:hAnsi="Times New Roman" w:cs="Times New Roman" w:hint="eastAsia"/>
          <w:sz w:val="28"/>
          <w:szCs w:val="28"/>
        </w:rPr>
        <w:t>。</w:t>
      </w:r>
    </w:p>
    <w:p w:rsidR="008409AC" w:rsidRPr="001766FF" w:rsidRDefault="00E1076F" w:rsidP="00AC6CBA">
      <w:pPr>
        <w:snapToGrid w:val="0"/>
        <w:spacing w:beforeLines="50" w:before="180" w:afterLines="50" w:after="180"/>
        <w:ind w:firstLineChars="200" w:firstLine="560"/>
        <w:jc w:val="both"/>
        <w:rPr>
          <w:rFonts w:ascii="Times New Roman" w:hAnsi="Times New Roman" w:cs="Times New Roman"/>
          <w:sz w:val="28"/>
          <w:szCs w:val="28"/>
        </w:rPr>
      </w:pPr>
      <w:r w:rsidRPr="001766FF">
        <w:rPr>
          <w:rFonts w:ascii="Times New Roman" w:hAnsi="Times New Roman" w:cs="Times New Roman" w:hint="eastAsia"/>
          <w:sz w:val="28"/>
          <w:szCs w:val="28"/>
        </w:rPr>
        <w:t>本競賽提供</w:t>
      </w:r>
      <w:r w:rsidR="008409AC" w:rsidRPr="001766FF">
        <w:rPr>
          <w:rFonts w:ascii="Times New Roman" w:hAnsi="Times New Roman" w:cs="Times New Roman"/>
          <w:sz w:val="28"/>
          <w:szCs w:val="28"/>
        </w:rPr>
        <w:t>產官學研動態合作之</w:t>
      </w:r>
      <w:r w:rsidR="003F0377" w:rsidRPr="001766FF">
        <w:rPr>
          <w:rFonts w:ascii="Times New Roman" w:hAnsi="Times New Roman" w:cs="Times New Roman"/>
          <w:sz w:val="28"/>
          <w:szCs w:val="28"/>
        </w:rPr>
        <w:t>平臺</w:t>
      </w:r>
      <w:r w:rsidRPr="001766FF">
        <w:rPr>
          <w:rFonts w:ascii="Times New Roman" w:hAnsi="Times New Roman" w:cs="Times New Roman"/>
          <w:sz w:val="28"/>
          <w:szCs w:val="28"/>
        </w:rPr>
        <w:t>，讓公路公共運輸創新規劃與研發的精神，能持續於</w:t>
      </w:r>
      <w:r w:rsidRPr="001766FF">
        <w:rPr>
          <w:rFonts w:ascii="Times New Roman" w:hAnsi="Times New Roman" w:cs="Times New Roman" w:hint="eastAsia"/>
          <w:sz w:val="28"/>
          <w:szCs w:val="28"/>
        </w:rPr>
        <w:t>大專院校</w:t>
      </w:r>
      <w:r w:rsidRPr="001766FF">
        <w:rPr>
          <w:rFonts w:ascii="Times New Roman" w:hAnsi="Times New Roman" w:cs="Times New Roman"/>
          <w:sz w:val="28"/>
          <w:szCs w:val="28"/>
        </w:rPr>
        <w:t>學生專業養成過</w:t>
      </w:r>
      <w:r w:rsidRPr="001766FF">
        <w:rPr>
          <w:rFonts w:ascii="Times New Roman" w:hAnsi="Times New Roman" w:cs="Times New Roman" w:hint="eastAsia"/>
          <w:sz w:val="28"/>
          <w:szCs w:val="28"/>
        </w:rPr>
        <w:t>程中受到關注</w:t>
      </w:r>
      <w:r w:rsidRPr="001766FF">
        <w:rPr>
          <w:rFonts w:ascii="Times New Roman" w:hAnsi="Times New Roman" w:cs="Times New Roman"/>
          <w:sz w:val="28"/>
          <w:szCs w:val="28"/>
        </w:rPr>
        <w:t>，</w:t>
      </w:r>
      <w:r w:rsidR="008409AC" w:rsidRPr="001766FF">
        <w:rPr>
          <w:rFonts w:ascii="Times New Roman" w:hAnsi="Times New Roman" w:cs="Times New Roman"/>
          <w:sz w:val="28"/>
          <w:szCs w:val="28"/>
        </w:rPr>
        <w:t>擴大運輸產業專業人力儲備供給及學成投入，更助益於提昇</w:t>
      </w:r>
      <w:r w:rsidRPr="001766FF">
        <w:rPr>
          <w:rFonts w:ascii="Times New Roman" w:hAnsi="Times New Roman" w:cs="Times New Roman" w:hint="eastAsia"/>
          <w:sz w:val="28"/>
          <w:szCs w:val="28"/>
        </w:rPr>
        <w:t>國內公路公共</w:t>
      </w:r>
      <w:r w:rsidR="008409AC" w:rsidRPr="001766FF">
        <w:rPr>
          <w:rFonts w:ascii="Times New Roman" w:hAnsi="Times New Roman" w:cs="Times New Roman"/>
          <w:sz w:val="28"/>
          <w:szCs w:val="28"/>
        </w:rPr>
        <w:t>運輸服務之發展。</w:t>
      </w:r>
    </w:p>
    <w:p w:rsidR="0007643A" w:rsidRPr="00AC3A26" w:rsidRDefault="00926D57" w:rsidP="00AC6CBA">
      <w:pPr>
        <w:snapToGrid w:val="0"/>
        <w:spacing w:beforeLines="50" w:before="180" w:afterLines="50" w:after="180"/>
        <w:ind w:left="1610" w:hangingChars="575" w:hanging="1610"/>
        <w:jc w:val="both"/>
        <w:rPr>
          <w:rFonts w:ascii="Times New Roman"/>
          <w:sz w:val="28"/>
          <w:szCs w:val="28"/>
        </w:rPr>
      </w:pPr>
      <w:r w:rsidRPr="00AC3A26">
        <w:rPr>
          <w:rFonts w:ascii="Times New Roman"/>
          <w:sz w:val="28"/>
          <w:szCs w:val="28"/>
        </w:rPr>
        <w:t>一、</w:t>
      </w:r>
      <w:r w:rsidR="00CC094A" w:rsidRPr="00AC3A26">
        <w:rPr>
          <w:rFonts w:ascii="Times New Roman" w:hint="eastAsia"/>
          <w:sz w:val="28"/>
          <w:szCs w:val="28"/>
        </w:rPr>
        <w:t>參加對象</w:t>
      </w:r>
      <w:r w:rsidR="00CC094A" w:rsidRPr="00AC3A26">
        <w:rPr>
          <w:rFonts w:ascii="Times New Roman"/>
          <w:sz w:val="28"/>
          <w:szCs w:val="28"/>
        </w:rPr>
        <w:t>資格</w:t>
      </w:r>
    </w:p>
    <w:p w:rsidR="00C66D64" w:rsidRPr="00AC3A26" w:rsidRDefault="001C2A59" w:rsidP="00AC6CBA">
      <w:pPr>
        <w:snapToGrid w:val="0"/>
        <w:spacing w:beforeLines="50" w:before="180" w:afterLines="50" w:after="180"/>
        <w:ind w:firstLineChars="200" w:firstLine="560"/>
        <w:jc w:val="both"/>
        <w:rPr>
          <w:rFonts w:ascii="Times New Roman"/>
          <w:sz w:val="28"/>
          <w:szCs w:val="28"/>
        </w:rPr>
      </w:pPr>
      <w:r w:rsidRPr="00AC3A26">
        <w:rPr>
          <w:rFonts w:ascii="Times New Roman" w:hint="eastAsia"/>
          <w:sz w:val="28"/>
          <w:szCs w:val="28"/>
        </w:rPr>
        <w:t>全國大專院校系所</w:t>
      </w:r>
      <w:r w:rsidR="00AC2F38" w:rsidRPr="00AC3A26">
        <w:rPr>
          <w:rFonts w:ascii="Times New Roman" w:hint="eastAsia"/>
          <w:sz w:val="28"/>
          <w:szCs w:val="28"/>
        </w:rPr>
        <w:t>大學部</w:t>
      </w:r>
      <w:r w:rsidRPr="00AC3A26">
        <w:rPr>
          <w:rFonts w:ascii="Times New Roman" w:hint="eastAsia"/>
          <w:sz w:val="28"/>
          <w:szCs w:val="28"/>
        </w:rPr>
        <w:t>學生</w:t>
      </w:r>
      <w:r w:rsidR="00AC2F38" w:rsidRPr="00AC3A26">
        <w:rPr>
          <w:rFonts w:ascii="Times New Roman" w:hint="eastAsia"/>
          <w:sz w:val="28"/>
          <w:szCs w:val="28"/>
        </w:rPr>
        <w:t>及</w:t>
      </w:r>
      <w:r w:rsidRPr="00AC3A26">
        <w:rPr>
          <w:rFonts w:ascii="Times New Roman" w:hint="eastAsia"/>
          <w:sz w:val="28"/>
          <w:szCs w:val="28"/>
        </w:rPr>
        <w:t>研究所</w:t>
      </w:r>
      <w:r w:rsidR="00AC2F38" w:rsidRPr="00AC3A26">
        <w:rPr>
          <w:rFonts w:ascii="Times New Roman" w:hint="eastAsia"/>
          <w:sz w:val="28"/>
          <w:szCs w:val="28"/>
        </w:rPr>
        <w:t>博、碩士班</w:t>
      </w:r>
      <w:r w:rsidRPr="00AC3A26">
        <w:rPr>
          <w:rFonts w:ascii="Times New Roman" w:hint="eastAsia"/>
          <w:sz w:val="28"/>
          <w:szCs w:val="28"/>
        </w:rPr>
        <w:t>學生。</w:t>
      </w:r>
    </w:p>
    <w:p w:rsidR="0007643A" w:rsidRPr="00AC3A26" w:rsidRDefault="00CC094A" w:rsidP="00AC6CBA">
      <w:pPr>
        <w:snapToGrid w:val="0"/>
        <w:spacing w:beforeLines="50" w:before="180" w:afterLines="50" w:after="180"/>
        <w:ind w:left="1610" w:hangingChars="575" w:hanging="1610"/>
        <w:jc w:val="both"/>
        <w:rPr>
          <w:rFonts w:ascii="Times New Roman"/>
          <w:sz w:val="28"/>
          <w:szCs w:val="28"/>
        </w:rPr>
      </w:pPr>
      <w:r w:rsidRPr="00AC3A26">
        <w:rPr>
          <w:rFonts w:ascii="Times New Roman" w:hint="eastAsia"/>
          <w:sz w:val="28"/>
          <w:szCs w:val="28"/>
        </w:rPr>
        <w:t>二、</w:t>
      </w:r>
      <w:r w:rsidR="0007643A" w:rsidRPr="00AC3A26">
        <w:rPr>
          <w:rFonts w:ascii="Times New Roman" w:hint="eastAsia"/>
          <w:sz w:val="28"/>
          <w:szCs w:val="28"/>
        </w:rPr>
        <w:t>組隊方式</w:t>
      </w:r>
    </w:p>
    <w:p w:rsidR="001C2A59" w:rsidRPr="00AC3A26" w:rsidRDefault="00CC094A" w:rsidP="00AC6CBA">
      <w:pPr>
        <w:snapToGrid w:val="0"/>
        <w:spacing w:beforeLines="50" w:before="180" w:afterLines="50" w:after="180"/>
        <w:ind w:firstLineChars="200" w:firstLine="560"/>
        <w:jc w:val="both"/>
        <w:rPr>
          <w:rFonts w:ascii="Times New Roman"/>
          <w:sz w:val="28"/>
          <w:szCs w:val="28"/>
        </w:rPr>
      </w:pPr>
      <w:r w:rsidRPr="00AC3A26">
        <w:rPr>
          <w:rFonts w:ascii="Times New Roman"/>
          <w:sz w:val="28"/>
          <w:szCs w:val="28"/>
        </w:rPr>
        <w:t>採</w:t>
      </w:r>
      <w:r w:rsidR="00C66D64" w:rsidRPr="00AC3A26">
        <w:rPr>
          <w:rFonts w:ascii="Times New Roman"/>
          <w:sz w:val="28"/>
          <w:szCs w:val="28"/>
        </w:rPr>
        <w:t>團隊方式報名參加，每隊參加人數</w:t>
      </w:r>
      <w:r w:rsidR="00450D4E" w:rsidRPr="00AC3A26">
        <w:rPr>
          <w:rFonts w:ascii="Times New Roman" w:hint="eastAsia"/>
          <w:sz w:val="28"/>
          <w:szCs w:val="28"/>
        </w:rPr>
        <w:t>2</w:t>
      </w:r>
      <w:r w:rsidR="00C66D64" w:rsidRPr="00AC3A26">
        <w:rPr>
          <w:rFonts w:ascii="Times New Roman"/>
          <w:sz w:val="28"/>
          <w:szCs w:val="28"/>
        </w:rPr>
        <w:t>至</w:t>
      </w:r>
      <w:r w:rsidR="00C66D64" w:rsidRPr="00AC3A26">
        <w:rPr>
          <w:rFonts w:ascii="Times New Roman"/>
          <w:sz w:val="28"/>
          <w:szCs w:val="28"/>
        </w:rPr>
        <w:t>5</w:t>
      </w:r>
      <w:r w:rsidR="00C66D64" w:rsidRPr="00AC3A26">
        <w:rPr>
          <w:rFonts w:ascii="Times New Roman"/>
          <w:sz w:val="28"/>
          <w:szCs w:val="28"/>
        </w:rPr>
        <w:t>人</w:t>
      </w:r>
      <w:r w:rsidR="00D7229E">
        <w:rPr>
          <w:rFonts w:ascii="Times New Roman" w:hint="eastAsia"/>
          <w:sz w:val="28"/>
          <w:szCs w:val="28"/>
        </w:rPr>
        <w:t>（</w:t>
      </w:r>
      <w:r w:rsidR="00837E5E" w:rsidRPr="00AC3A26">
        <w:rPr>
          <w:rFonts w:ascii="Times New Roman"/>
          <w:sz w:val="28"/>
          <w:szCs w:val="28"/>
        </w:rPr>
        <w:t>不</w:t>
      </w:r>
      <w:r w:rsidR="00FB29D5">
        <w:rPr>
          <w:rFonts w:ascii="Times New Roman"/>
          <w:sz w:val="28"/>
          <w:szCs w:val="28"/>
        </w:rPr>
        <w:t>含指導老師</w:t>
      </w:r>
      <w:r w:rsidR="00D7229E">
        <w:rPr>
          <w:rFonts w:ascii="Times New Roman" w:hint="eastAsia"/>
          <w:sz w:val="28"/>
          <w:szCs w:val="28"/>
        </w:rPr>
        <w:t>）</w:t>
      </w:r>
      <w:r w:rsidR="00C66D64" w:rsidRPr="00AC3A26">
        <w:rPr>
          <w:rFonts w:ascii="Times New Roman"/>
          <w:sz w:val="28"/>
          <w:szCs w:val="28"/>
        </w:rPr>
        <w:t>，</w:t>
      </w:r>
      <w:r w:rsidR="00450D4E" w:rsidRPr="00AC3A26">
        <w:rPr>
          <w:rFonts w:ascii="Times New Roman" w:hint="eastAsia"/>
          <w:sz w:val="28"/>
          <w:szCs w:val="28"/>
        </w:rPr>
        <w:t>參與學生</w:t>
      </w:r>
      <w:r w:rsidR="00C66D64" w:rsidRPr="00AC3A26">
        <w:rPr>
          <w:rFonts w:ascii="Times New Roman"/>
          <w:sz w:val="28"/>
          <w:szCs w:val="28"/>
        </w:rPr>
        <w:t>不得跨隊參加。每隊須</w:t>
      </w:r>
      <w:r w:rsidRPr="00AC3A26">
        <w:rPr>
          <w:rFonts w:ascii="Times New Roman"/>
          <w:sz w:val="28"/>
          <w:szCs w:val="28"/>
        </w:rPr>
        <w:t>有</w:t>
      </w:r>
      <w:r w:rsidR="00C66D64" w:rsidRPr="00AC3A26">
        <w:rPr>
          <w:rFonts w:ascii="Times New Roman"/>
          <w:sz w:val="28"/>
          <w:szCs w:val="28"/>
        </w:rPr>
        <w:t>指導老師</w:t>
      </w:r>
      <w:r w:rsidR="00C66D64" w:rsidRPr="00AC3A26">
        <w:rPr>
          <w:rFonts w:ascii="Times New Roman"/>
          <w:sz w:val="28"/>
          <w:szCs w:val="28"/>
        </w:rPr>
        <w:t>1</w:t>
      </w:r>
      <w:r w:rsidR="00C66D64" w:rsidRPr="00AC3A26">
        <w:rPr>
          <w:rFonts w:ascii="Times New Roman"/>
          <w:sz w:val="28"/>
          <w:szCs w:val="28"/>
        </w:rPr>
        <w:t>至</w:t>
      </w:r>
      <w:r w:rsidR="00C66D64" w:rsidRPr="00AC3A26">
        <w:rPr>
          <w:rFonts w:ascii="Times New Roman"/>
          <w:sz w:val="28"/>
          <w:szCs w:val="28"/>
        </w:rPr>
        <w:t>2</w:t>
      </w:r>
      <w:r w:rsidR="00C66D64" w:rsidRPr="00AC3A26">
        <w:rPr>
          <w:rFonts w:ascii="Times New Roman"/>
          <w:sz w:val="28"/>
          <w:szCs w:val="28"/>
        </w:rPr>
        <w:t>名，指導老師可跨隊指導</w:t>
      </w:r>
      <w:r w:rsidR="00973E06" w:rsidRPr="00AC3A26">
        <w:rPr>
          <w:rFonts w:ascii="Times New Roman" w:hint="eastAsia"/>
          <w:sz w:val="28"/>
          <w:szCs w:val="28"/>
        </w:rPr>
        <w:t>。</w:t>
      </w:r>
      <w:r w:rsidR="00C00F23">
        <w:rPr>
          <w:rFonts w:ascii="Times New Roman" w:hint="eastAsia"/>
          <w:sz w:val="28"/>
          <w:szCs w:val="28"/>
        </w:rPr>
        <w:t>另參賽成員可由</w:t>
      </w:r>
      <w:r w:rsidR="00C00F23" w:rsidRPr="00AC3A26">
        <w:rPr>
          <w:rFonts w:ascii="Times New Roman" w:hint="eastAsia"/>
          <w:sz w:val="28"/>
          <w:szCs w:val="28"/>
        </w:rPr>
        <w:t>大學部學生及研究所博、碩士班學生</w:t>
      </w:r>
      <w:r w:rsidR="00C00F23">
        <w:rPr>
          <w:rFonts w:ascii="Times New Roman" w:hint="eastAsia"/>
          <w:sz w:val="28"/>
          <w:szCs w:val="28"/>
        </w:rPr>
        <w:t>搭配組成，並依主題分為</w:t>
      </w:r>
      <w:r w:rsidR="007C0EE6">
        <w:rPr>
          <w:rFonts w:ascii="Times New Roman" w:hint="eastAsia"/>
          <w:sz w:val="28"/>
          <w:szCs w:val="28"/>
        </w:rPr>
        <w:t>「</w:t>
      </w:r>
      <w:r w:rsidR="00ED57F6">
        <w:rPr>
          <w:rFonts w:ascii="Times New Roman" w:hint="eastAsia"/>
          <w:sz w:val="28"/>
          <w:szCs w:val="28"/>
        </w:rPr>
        <w:t>實際應用組</w:t>
      </w:r>
      <w:r w:rsidR="007C0EE6">
        <w:rPr>
          <w:rFonts w:ascii="Times New Roman" w:hint="eastAsia"/>
          <w:sz w:val="28"/>
          <w:szCs w:val="28"/>
        </w:rPr>
        <w:t>」及「</w:t>
      </w:r>
      <w:r w:rsidR="00ED57F6">
        <w:rPr>
          <w:rFonts w:ascii="Times New Roman" w:hint="eastAsia"/>
          <w:sz w:val="28"/>
          <w:szCs w:val="28"/>
        </w:rPr>
        <w:t>規劃研析組</w:t>
      </w:r>
      <w:r w:rsidR="007C0EE6">
        <w:rPr>
          <w:rFonts w:ascii="Times New Roman" w:hint="eastAsia"/>
          <w:sz w:val="28"/>
          <w:szCs w:val="28"/>
        </w:rPr>
        <w:t>」。</w:t>
      </w:r>
    </w:p>
    <w:p w:rsidR="0007643A" w:rsidRPr="00AC3A26" w:rsidRDefault="00CC094A" w:rsidP="00AC6CBA">
      <w:pPr>
        <w:snapToGrid w:val="0"/>
        <w:spacing w:beforeLines="50" w:before="180" w:afterLines="50" w:after="180"/>
        <w:ind w:left="1610" w:hangingChars="575" w:hanging="1610"/>
        <w:jc w:val="both"/>
        <w:rPr>
          <w:rFonts w:ascii="Times New Roman"/>
          <w:sz w:val="28"/>
          <w:szCs w:val="28"/>
        </w:rPr>
      </w:pPr>
      <w:r w:rsidRPr="00AC3A26">
        <w:rPr>
          <w:rFonts w:ascii="Times New Roman" w:hint="eastAsia"/>
          <w:sz w:val="28"/>
          <w:szCs w:val="28"/>
        </w:rPr>
        <w:t>三、</w:t>
      </w:r>
      <w:r w:rsidR="00A17DFC" w:rsidRPr="00AC3A26">
        <w:rPr>
          <w:rFonts w:ascii="Times New Roman" w:hint="eastAsia"/>
          <w:sz w:val="28"/>
          <w:szCs w:val="28"/>
        </w:rPr>
        <w:t>競賽</w:t>
      </w:r>
      <w:r w:rsidR="0007643A" w:rsidRPr="00AC3A26">
        <w:rPr>
          <w:rFonts w:ascii="Times New Roman" w:hint="eastAsia"/>
          <w:sz w:val="28"/>
          <w:szCs w:val="28"/>
        </w:rPr>
        <w:t>規劃</w:t>
      </w:r>
      <w:r w:rsidR="00A17DFC" w:rsidRPr="00AC3A26">
        <w:rPr>
          <w:rFonts w:ascii="Times New Roman" w:hint="eastAsia"/>
          <w:sz w:val="28"/>
          <w:szCs w:val="28"/>
        </w:rPr>
        <w:t>標的</w:t>
      </w:r>
    </w:p>
    <w:p w:rsidR="0047371F" w:rsidRPr="00AC0D0E" w:rsidRDefault="007C0EE6" w:rsidP="00AC6CBA">
      <w:pPr>
        <w:snapToGrid w:val="0"/>
        <w:spacing w:beforeLines="50" w:before="180" w:afterLines="50" w:after="180"/>
        <w:jc w:val="both"/>
        <w:rPr>
          <w:rFonts w:ascii="Times New Roman"/>
          <w:sz w:val="28"/>
          <w:szCs w:val="28"/>
        </w:rPr>
      </w:pPr>
      <w:r w:rsidRPr="00AC0D0E">
        <w:rPr>
          <w:rFonts w:ascii="Times New Roman" w:hint="eastAsia"/>
          <w:sz w:val="28"/>
          <w:szCs w:val="28"/>
        </w:rPr>
        <w:t>（</w:t>
      </w:r>
      <w:r w:rsidR="0047371F" w:rsidRPr="00AC0D0E">
        <w:rPr>
          <w:rFonts w:ascii="Times New Roman" w:hint="eastAsia"/>
          <w:sz w:val="28"/>
          <w:szCs w:val="28"/>
        </w:rPr>
        <w:t>一</w:t>
      </w:r>
      <w:r w:rsidR="0008246A" w:rsidRPr="00AC0D0E">
        <w:rPr>
          <w:rFonts w:ascii="Times New Roman" w:hint="eastAsia"/>
          <w:sz w:val="28"/>
          <w:szCs w:val="28"/>
        </w:rPr>
        <w:t>）</w:t>
      </w:r>
      <w:r w:rsidR="00ED57F6" w:rsidRPr="00AC0D0E">
        <w:rPr>
          <w:rFonts w:ascii="Times New Roman" w:hint="eastAsia"/>
          <w:sz w:val="28"/>
          <w:szCs w:val="28"/>
        </w:rPr>
        <w:t>實際應用組</w:t>
      </w:r>
    </w:p>
    <w:p w:rsidR="005E5F89" w:rsidRPr="00020F23" w:rsidRDefault="005E5F89" w:rsidP="00AC6CBA">
      <w:pPr>
        <w:snapToGrid w:val="0"/>
        <w:spacing w:beforeLines="50" w:before="180" w:afterLines="50" w:after="180"/>
        <w:ind w:leftChars="200" w:left="480"/>
        <w:jc w:val="both"/>
        <w:rPr>
          <w:rFonts w:ascii="Times New Roman"/>
          <w:sz w:val="28"/>
          <w:szCs w:val="28"/>
        </w:rPr>
      </w:pPr>
      <w:r w:rsidRPr="001766FF">
        <w:rPr>
          <w:rFonts w:ascii="Times New Roman" w:hint="eastAsia"/>
          <w:sz w:val="28"/>
          <w:szCs w:val="28"/>
        </w:rPr>
        <w:t>1.</w:t>
      </w:r>
      <w:r w:rsidR="005F5C2B" w:rsidRPr="005F5C2B">
        <w:rPr>
          <w:rFonts w:hint="eastAsia"/>
        </w:rPr>
        <w:t xml:space="preserve"> </w:t>
      </w:r>
      <w:r w:rsidR="00020F23" w:rsidRPr="007E326C">
        <w:rPr>
          <w:rFonts w:ascii="Times New Roman" w:hint="eastAsia"/>
          <w:sz w:val="28"/>
          <w:szCs w:val="28"/>
        </w:rPr>
        <w:t>國道客</w:t>
      </w:r>
      <w:r w:rsidR="00020F23" w:rsidRPr="00020F23">
        <w:rPr>
          <w:rFonts w:ascii="Times New Roman" w:hint="eastAsia"/>
          <w:sz w:val="28"/>
          <w:szCs w:val="28"/>
        </w:rPr>
        <w:t>運與在地客運整合經營規劃設計</w:t>
      </w:r>
    </w:p>
    <w:p w:rsidR="00020F23" w:rsidRPr="00020F23" w:rsidRDefault="00020F23" w:rsidP="00AC6CBA">
      <w:pPr>
        <w:snapToGrid w:val="0"/>
        <w:spacing w:beforeLines="50" w:before="180" w:afterLines="50" w:after="180"/>
        <w:ind w:leftChars="200" w:left="480" w:firstLineChars="200" w:firstLine="560"/>
        <w:jc w:val="both"/>
        <w:rPr>
          <w:rFonts w:ascii="Times New Roman"/>
          <w:sz w:val="28"/>
          <w:szCs w:val="28"/>
        </w:rPr>
      </w:pPr>
      <w:r w:rsidRPr="00020F23">
        <w:rPr>
          <w:rFonts w:ascii="Times New Roman" w:hint="eastAsia"/>
          <w:sz w:val="28"/>
          <w:szCs w:val="28"/>
        </w:rPr>
        <w:t>我國公路公共運輸系統略分為國道客運、一般公路客運及市區客運</w:t>
      </w:r>
      <w:r w:rsidRPr="00020F23">
        <w:rPr>
          <w:rFonts w:ascii="Times New Roman" w:hint="eastAsia"/>
          <w:sz w:val="28"/>
          <w:szCs w:val="28"/>
        </w:rPr>
        <w:lastRenderedPageBreak/>
        <w:t>（含鄉鎮公所經營之基本民行路線），其中國道客運及一般公路客運主管機關為交通部公路總局，市區客運主管機關則為各地方政府。國道客運於整體公路公共運輸中所扮演之角色為城際運具的骨幹，經營上由客運業者自負盈虧而無營運虧損補貼；而一般公路客運及市區客運則為在地接駁之角色，視路線性質部分路線由主管機關核予營運虧損補貼以維持經營。</w:t>
      </w:r>
    </w:p>
    <w:p w:rsidR="00020F23" w:rsidRPr="00020F23" w:rsidRDefault="00020F23" w:rsidP="00AC6CBA">
      <w:pPr>
        <w:snapToGrid w:val="0"/>
        <w:spacing w:beforeLines="50" w:before="180" w:afterLines="50" w:after="180"/>
        <w:ind w:leftChars="200" w:left="480" w:firstLineChars="200" w:firstLine="560"/>
        <w:jc w:val="both"/>
        <w:rPr>
          <w:rFonts w:ascii="Times New Roman"/>
          <w:sz w:val="28"/>
          <w:szCs w:val="28"/>
        </w:rPr>
      </w:pPr>
      <w:r w:rsidRPr="00020F23">
        <w:rPr>
          <w:rFonts w:ascii="Times New Roman" w:hint="eastAsia"/>
          <w:sz w:val="28"/>
          <w:szCs w:val="28"/>
        </w:rPr>
        <w:t>面對軌道運輸之競爭國道客運載客數逐漸萎縮，以</w:t>
      </w:r>
      <w:r w:rsidRPr="00020F23">
        <w:rPr>
          <w:rFonts w:ascii="Times New Roman" w:hint="eastAsia"/>
          <w:sz w:val="28"/>
          <w:szCs w:val="28"/>
        </w:rPr>
        <w:t>106</w:t>
      </w:r>
      <w:r w:rsidRPr="00020F23">
        <w:rPr>
          <w:rFonts w:ascii="Times New Roman" w:hint="eastAsia"/>
          <w:sz w:val="28"/>
          <w:szCs w:val="28"/>
        </w:rPr>
        <w:t>年</w:t>
      </w:r>
      <w:r w:rsidRPr="00020F23">
        <w:rPr>
          <w:rFonts w:ascii="Times New Roman" w:hint="eastAsia"/>
          <w:sz w:val="28"/>
          <w:szCs w:val="28"/>
        </w:rPr>
        <w:t>1-9</w:t>
      </w:r>
      <w:r w:rsidRPr="00020F23">
        <w:rPr>
          <w:rFonts w:ascii="Times New Roman" w:hint="eastAsia"/>
          <w:sz w:val="28"/>
          <w:szCs w:val="28"/>
        </w:rPr>
        <w:t>月為例，相較於</w:t>
      </w:r>
      <w:r w:rsidRPr="00020F23">
        <w:rPr>
          <w:rFonts w:ascii="Times New Roman" w:hint="eastAsia"/>
          <w:sz w:val="28"/>
          <w:szCs w:val="28"/>
        </w:rPr>
        <w:t>105</w:t>
      </w:r>
      <w:r w:rsidRPr="00020F23">
        <w:rPr>
          <w:rFonts w:ascii="Times New Roman" w:hint="eastAsia"/>
          <w:sz w:val="28"/>
          <w:szCs w:val="28"/>
        </w:rPr>
        <w:t>年同期減少約</w:t>
      </w:r>
      <w:r w:rsidRPr="00020F23">
        <w:rPr>
          <w:rFonts w:ascii="Times New Roman" w:hint="eastAsia"/>
          <w:sz w:val="28"/>
          <w:szCs w:val="28"/>
        </w:rPr>
        <w:t>3.18</w:t>
      </w:r>
      <w:r w:rsidRPr="00020F23">
        <w:rPr>
          <w:rFonts w:ascii="Times New Roman" w:hint="eastAsia"/>
          <w:sz w:val="28"/>
          <w:szCs w:val="28"/>
        </w:rPr>
        <w:t>％；惟部分短程國道客運路線仍有成長趨勢，例如「臺北－宜蘭」路廊，因近年宜蘭地區一般公路客運與市區客運（下稱在地客運）經營環境及路網整合大幅改善，吸引民眾利用公共運輸前往宜蘭地區，</w:t>
      </w:r>
      <w:r w:rsidRPr="00020F23">
        <w:rPr>
          <w:rFonts w:ascii="Times New Roman" w:hint="eastAsia"/>
          <w:sz w:val="28"/>
          <w:szCs w:val="28"/>
        </w:rPr>
        <w:t>106</w:t>
      </w:r>
      <w:r w:rsidRPr="00020F23">
        <w:rPr>
          <w:rFonts w:ascii="Times New Roman" w:hint="eastAsia"/>
          <w:sz w:val="28"/>
          <w:szCs w:val="28"/>
        </w:rPr>
        <w:t>年</w:t>
      </w:r>
      <w:r w:rsidRPr="00020F23">
        <w:rPr>
          <w:rFonts w:ascii="Times New Roman" w:hint="eastAsia"/>
          <w:sz w:val="28"/>
          <w:szCs w:val="28"/>
        </w:rPr>
        <w:t>8</w:t>
      </w:r>
      <w:r w:rsidRPr="00020F23">
        <w:rPr>
          <w:rFonts w:ascii="Times New Roman" w:hint="eastAsia"/>
          <w:sz w:val="28"/>
          <w:szCs w:val="28"/>
        </w:rPr>
        <w:t>月及</w:t>
      </w:r>
      <w:r w:rsidRPr="00020F23">
        <w:rPr>
          <w:rFonts w:ascii="Times New Roman" w:hint="eastAsia"/>
          <w:sz w:val="28"/>
          <w:szCs w:val="28"/>
        </w:rPr>
        <w:t>9</w:t>
      </w:r>
      <w:r w:rsidRPr="00020F23">
        <w:rPr>
          <w:rFonts w:ascii="Times New Roman" w:hint="eastAsia"/>
          <w:sz w:val="28"/>
          <w:szCs w:val="28"/>
        </w:rPr>
        <w:t>月北宜路廊國道客運載客數較</w:t>
      </w:r>
      <w:r w:rsidRPr="00020F23">
        <w:rPr>
          <w:rFonts w:ascii="Times New Roman" w:hint="eastAsia"/>
          <w:sz w:val="28"/>
          <w:szCs w:val="28"/>
        </w:rPr>
        <w:t>105</w:t>
      </w:r>
      <w:r w:rsidRPr="00020F23">
        <w:rPr>
          <w:rFonts w:ascii="Times New Roman" w:hint="eastAsia"/>
          <w:sz w:val="28"/>
          <w:szCs w:val="28"/>
        </w:rPr>
        <w:t>年同期成長</w:t>
      </w:r>
      <w:r w:rsidRPr="00020F23">
        <w:rPr>
          <w:rFonts w:ascii="Times New Roman" w:hint="eastAsia"/>
          <w:sz w:val="28"/>
          <w:szCs w:val="28"/>
        </w:rPr>
        <w:t>5.36</w:t>
      </w:r>
      <w:r w:rsidRPr="00020F23">
        <w:rPr>
          <w:rFonts w:ascii="Times New Roman" w:hint="eastAsia"/>
          <w:sz w:val="28"/>
          <w:szCs w:val="28"/>
        </w:rPr>
        <w:t>％，顯見若能將國道客運與在地客運路線加以整合，不僅可提高國道客運載客數，更能提昇在地客運市佔率，提高整體經營效率與公共運輸服務品質。</w:t>
      </w:r>
    </w:p>
    <w:p w:rsidR="00020F23" w:rsidRPr="00020F23" w:rsidRDefault="00020F23" w:rsidP="00AC6CBA">
      <w:pPr>
        <w:snapToGrid w:val="0"/>
        <w:spacing w:beforeLines="50" w:before="180" w:afterLines="50" w:after="180"/>
        <w:ind w:leftChars="200" w:left="480" w:firstLineChars="200" w:firstLine="560"/>
        <w:jc w:val="both"/>
        <w:rPr>
          <w:rFonts w:ascii="Times New Roman"/>
          <w:sz w:val="28"/>
          <w:szCs w:val="28"/>
        </w:rPr>
      </w:pPr>
      <w:r w:rsidRPr="00020F23">
        <w:rPr>
          <w:rFonts w:ascii="Times New Roman" w:hint="eastAsia"/>
          <w:sz w:val="28"/>
          <w:szCs w:val="28"/>
        </w:rPr>
        <w:t>細究宜蘭地區案例，係因經營北宜路廊之國道客運業者（國光、首都、大都會及葛瑪蘭客運公司）多亦經營宜蘭在地客運路線，因此可藉由路網、資源、票證及行銷等面向之整合，以大幅提昇營運效率及提供無縫轉乘，此外，宜蘭縣政府也配合國道、在地客運之轉乘，設置轉運站，以利民眾接駁轉乘，更透過專業之經營團隊打造優質之轉乘與營運環境。</w:t>
      </w:r>
    </w:p>
    <w:p w:rsidR="005212B6" w:rsidRPr="00AC0D0E" w:rsidRDefault="00020F23" w:rsidP="00AC6CBA">
      <w:pPr>
        <w:snapToGrid w:val="0"/>
        <w:spacing w:beforeLines="50" w:before="180" w:afterLines="50" w:after="180"/>
        <w:ind w:leftChars="200" w:left="480" w:firstLineChars="200" w:firstLine="560"/>
        <w:jc w:val="both"/>
        <w:rPr>
          <w:rFonts w:ascii="Times New Roman"/>
          <w:sz w:val="28"/>
          <w:szCs w:val="28"/>
        </w:rPr>
      </w:pPr>
      <w:r w:rsidRPr="00020F23">
        <w:rPr>
          <w:rFonts w:ascii="Times New Roman" w:hint="eastAsia"/>
          <w:sz w:val="28"/>
          <w:szCs w:val="28"/>
        </w:rPr>
        <w:t>綜上，參賽者可透過整體性的規劃方式，進行一系列從國道客運與在地客運整合經營規劃設計，參賽者可選擇一個特定地區，盤點其聯外國道客運路線及區內之在地客運路網，並研擬整合國道客運與在地客運之營運規劃及路網整併、進行異業結盟強化在地接駁或研擬國道客運與在地客運新闢路線搭配開放經營以進行營運交叉補貼制度</w:t>
      </w:r>
      <w:r w:rsidRPr="00020F23">
        <w:rPr>
          <w:rFonts w:ascii="Times New Roman"/>
          <w:sz w:val="28"/>
          <w:szCs w:val="28"/>
        </w:rPr>
        <w:t>……</w:t>
      </w:r>
      <w:r w:rsidRPr="00020F23">
        <w:rPr>
          <w:rFonts w:ascii="Times New Roman" w:hint="eastAsia"/>
          <w:sz w:val="28"/>
          <w:szCs w:val="28"/>
        </w:rPr>
        <w:t>等，並透過參考業者營運數據、公私部門溝通協調等，將規劃內容與衍生爭議盡量降至最低，同時在不破壞既有國道營運規則（或微調營運規則）之條件下完善規劃內容，提升整體公路公共運輸營運效率。</w:t>
      </w:r>
    </w:p>
    <w:p w:rsidR="0047371F" w:rsidRPr="001766FF" w:rsidRDefault="007C0EE6" w:rsidP="00AC6CBA">
      <w:pPr>
        <w:snapToGrid w:val="0"/>
        <w:spacing w:beforeLines="50" w:before="180" w:afterLines="50" w:after="180"/>
        <w:jc w:val="both"/>
        <w:rPr>
          <w:rFonts w:ascii="Times New Roman"/>
          <w:sz w:val="28"/>
          <w:szCs w:val="28"/>
        </w:rPr>
      </w:pPr>
      <w:r w:rsidRPr="001766FF">
        <w:rPr>
          <w:rFonts w:ascii="Times New Roman" w:hint="eastAsia"/>
          <w:sz w:val="28"/>
          <w:szCs w:val="28"/>
        </w:rPr>
        <w:t>（</w:t>
      </w:r>
      <w:r w:rsidR="0047371F" w:rsidRPr="001766FF">
        <w:rPr>
          <w:rFonts w:ascii="Times New Roman" w:hint="eastAsia"/>
          <w:sz w:val="28"/>
          <w:szCs w:val="28"/>
        </w:rPr>
        <w:t>二</w:t>
      </w:r>
      <w:r w:rsidRPr="001766FF">
        <w:rPr>
          <w:rFonts w:ascii="Times New Roman" w:hint="eastAsia"/>
          <w:sz w:val="28"/>
          <w:szCs w:val="28"/>
        </w:rPr>
        <w:t>）</w:t>
      </w:r>
      <w:r w:rsidR="00ED57F6" w:rsidRPr="001766FF">
        <w:rPr>
          <w:rFonts w:ascii="Times New Roman" w:hint="eastAsia"/>
          <w:sz w:val="28"/>
          <w:szCs w:val="28"/>
        </w:rPr>
        <w:t>規劃研析組</w:t>
      </w:r>
    </w:p>
    <w:p w:rsidR="00071593" w:rsidRPr="001766FF" w:rsidRDefault="00071593" w:rsidP="00AC6CBA">
      <w:pPr>
        <w:snapToGrid w:val="0"/>
        <w:spacing w:beforeLines="50" w:before="180" w:afterLines="50" w:after="180"/>
        <w:ind w:leftChars="200" w:left="480"/>
        <w:jc w:val="both"/>
        <w:rPr>
          <w:rFonts w:ascii="Times New Roman"/>
          <w:sz w:val="28"/>
          <w:szCs w:val="28"/>
        </w:rPr>
      </w:pPr>
      <w:r>
        <w:rPr>
          <w:rFonts w:ascii="Times New Roman" w:hint="eastAsia"/>
          <w:sz w:val="28"/>
          <w:szCs w:val="28"/>
        </w:rPr>
        <w:t>1</w:t>
      </w:r>
      <w:r w:rsidRPr="001766FF">
        <w:rPr>
          <w:rFonts w:ascii="Times New Roman" w:hint="eastAsia"/>
          <w:sz w:val="28"/>
          <w:szCs w:val="28"/>
        </w:rPr>
        <w:t>.</w:t>
      </w:r>
      <w:r w:rsidRPr="001766FF">
        <w:rPr>
          <w:rFonts w:ascii="Times New Roman" w:hint="eastAsia"/>
          <w:sz w:val="28"/>
          <w:szCs w:val="28"/>
        </w:rPr>
        <w:t>轉乘優惠推廣與應用</w:t>
      </w:r>
      <w:r>
        <w:rPr>
          <w:rFonts w:ascii="Times New Roman" w:hint="eastAsia"/>
          <w:sz w:val="28"/>
          <w:szCs w:val="28"/>
        </w:rPr>
        <w:t>(</w:t>
      </w:r>
      <w:r>
        <w:rPr>
          <w:rFonts w:ascii="Times New Roman" w:hint="eastAsia"/>
          <w:sz w:val="28"/>
          <w:szCs w:val="28"/>
        </w:rPr>
        <w:t>提升運具轉乘便利</w:t>
      </w:r>
      <w:r>
        <w:rPr>
          <w:rFonts w:ascii="Times New Roman" w:hint="eastAsia"/>
          <w:sz w:val="28"/>
          <w:szCs w:val="28"/>
        </w:rPr>
        <w:t>)</w:t>
      </w:r>
    </w:p>
    <w:p w:rsidR="00071593" w:rsidRPr="001766FF" w:rsidRDefault="00071593" w:rsidP="00AC6CBA">
      <w:pPr>
        <w:snapToGrid w:val="0"/>
        <w:spacing w:beforeLines="50" w:before="180" w:afterLines="50" w:after="180"/>
        <w:ind w:leftChars="200" w:left="480" w:firstLineChars="200" w:firstLine="560"/>
        <w:jc w:val="both"/>
        <w:rPr>
          <w:rFonts w:ascii="Times New Roman"/>
          <w:sz w:val="28"/>
          <w:szCs w:val="28"/>
        </w:rPr>
      </w:pPr>
      <w:r w:rsidRPr="001766FF">
        <w:rPr>
          <w:rFonts w:ascii="Times New Roman" w:hint="eastAsia"/>
          <w:sz w:val="28"/>
          <w:szCs w:val="28"/>
        </w:rPr>
        <w:t>為利擴大推動轉乘優惠，參賽者可針對國道客運、公路客運、市區客運及軌道運輸，以電子票證數據分析旅次起訖點，瞭解乘客之旅次需求特性，並以多元方向思考，規</w:t>
      </w:r>
      <w:r w:rsidRPr="00245A54">
        <w:rPr>
          <w:rFonts w:ascii="Times New Roman" w:hint="eastAsia"/>
          <w:sz w:val="28"/>
          <w:szCs w:val="28"/>
        </w:rPr>
        <w:t>劃不同運具之無縫轉乘服務及環境，滿足各種運輸供需接駁，並研議適當之轉乘優惠方式，再</w:t>
      </w:r>
      <w:r w:rsidRPr="001766FF">
        <w:rPr>
          <w:rFonts w:ascii="Times New Roman" w:hint="eastAsia"/>
          <w:sz w:val="28"/>
          <w:szCs w:val="28"/>
        </w:rPr>
        <w:t>針對平假日、通勤通學、尖離峰、節慶連假等不同特性之需求提出不同優惠策略，建立</w:t>
      </w:r>
      <w:r w:rsidRPr="001766FF">
        <w:rPr>
          <w:rFonts w:ascii="Times New Roman" w:hint="eastAsia"/>
          <w:sz w:val="28"/>
          <w:szCs w:val="28"/>
        </w:rPr>
        <w:lastRenderedPageBreak/>
        <w:t>一完善優惠措施制度及轉乘規劃，進一步完善生活圈公共運輸路網服務、改善各地區交通壅塞，減少轉乘民眾票價負擔，期能提升整體公共運輸營運效率及運具轉乘便利。原則以下列地區請擇一進行規劃：浪漫台三線沿線（</w:t>
      </w:r>
      <w:r w:rsidR="00D41BDD">
        <w:rPr>
          <w:rFonts w:ascii="Times New Roman" w:hint="eastAsia"/>
          <w:sz w:val="28"/>
          <w:szCs w:val="28"/>
        </w:rPr>
        <w:t>桃園地區、</w:t>
      </w:r>
      <w:r w:rsidRPr="001766FF">
        <w:rPr>
          <w:rFonts w:ascii="Times New Roman" w:hint="eastAsia"/>
          <w:sz w:val="28"/>
          <w:szCs w:val="28"/>
        </w:rPr>
        <w:t>新竹地區、苗栗地區及臺中地區）、屏東地區。</w:t>
      </w:r>
    </w:p>
    <w:p w:rsidR="0047371F" w:rsidRPr="001766FF" w:rsidRDefault="00071593" w:rsidP="00AC6CBA">
      <w:pPr>
        <w:snapToGrid w:val="0"/>
        <w:spacing w:beforeLines="50" w:before="180" w:afterLines="50" w:after="180"/>
        <w:ind w:leftChars="200" w:left="480"/>
        <w:jc w:val="both"/>
        <w:rPr>
          <w:rFonts w:ascii="Times New Roman"/>
          <w:sz w:val="28"/>
          <w:szCs w:val="28"/>
        </w:rPr>
      </w:pPr>
      <w:r>
        <w:rPr>
          <w:rFonts w:ascii="Times New Roman" w:hint="eastAsia"/>
          <w:sz w:val="28"/>
          <w:szCs w:val="28"/>
        </w:rPr>
        <w:t>2</w:t>
      </w:r>
      <w:r w:rsidR="0047371F" w:rsidRPr="001766FF">
        <w:rPr>
          <w:rFonts w:ascii="Times New Roman" w:hint="eastAsia"/>
          <w:sz w:val="28"/>
          <w:szCs w:val="28"/>
        </w:rPr>
        <w:t>.</w:t>
      </w:r>
      <w:r w:rsidR="0047371F" w:rsidRPr="001766FF">
        <w:rPr>
          <w:rFonts w:ascii="Times New Roman" w:hint="eastAsia"/>
          <w:sz w:val="28"/>
          <w:szCs w:val="28"/>
        </w:rPr>
        <w:t>偏鄉或原鄉最適公路公共運輸服務型式規劃設計</w:t>
      </w:r>
      <w:r>
        <w:rPr>
          <w:rFonts w:ascii="Times New Roman" w:hint="eastAsia"/>
          <w:sz w:val="28"/>
          <w:szCs w:val="28"/>
        </w:rPr>
        <w:t>(</w:t>
      </w:r>
      <w:r>
        <w:rPr>
          <w:rFonts w:ascii="Times New Roman" w:hint="eastAsia"/>
          <w:sz w:val="28"/>
          <w:szCs w:val="28"/>
        </w:rPr>
        <w:t>強化弱勢公運服務</w:t>
      </w:r>
      <w:r>
        <w:rPr>
          <w:rFonts w:ascii="Times New Roman" w:hint="eastAsia"/>
          <w:sz w:val="28"/>
          <w:szCs w:val="28"/>
        </w:rPr>
        <w:t>)</w:t>
      </w:r>
    </w:p>
    <w:p w:rsidR="0047371F" w:rsidRPr="00020F23" w:rsidRDefault="0047371F" w:rsidP="00AC6CBA">
      <w:pPr>
        <w:snapToGrid w:val="0"/>
        <w:spacing w:beforeLines="50" w:before="180" w:afterLines="50" w:after="180"/>
        <w:ind w:leftChars="200" w:left="480" w:firstLineChars="200" w:firstLine="560"/>
        <w:jc w:val="both"/>
        <w:rPr>
          <w:rFonts w:ascii="Times New Roman"/>
          <w:sz w:val="28"/>
          <w:szCs w:val="28"/>
        </w:rPr>
      </w:pPr>
      <w:r w:rsidRPr="001766FF">
        <w:rPr>
          <w:rFonts w:ascii="Times New Roman" w:hint="eastAsia"/>
          <w:sz w:val="28"/>
          <w:szCs w:val="28"/>
        </w:rPr>
        <w:t>為提升國內公路公共運輸涵蓋率，</w:t>
      </w:r>
      <w:r w:rsidRPr="001766FF">
        <w:rPr>
          <w:rFonts w:ascii="標楷體" w:hAnsi="標楷體" w:hint="eastAsia"/>
          <w:sz w:val="28"/>
        </w:rPr>
        <w:t>參賽者可</w:t>
      </w:r>
      <w:r w:rsidRPr="001766FF">
        <w:rPr>
          <w:rFonts w:ascii="Times New Roman" w:hint="eastAsia"/>
          <w:sz w:val="28"/>
          <w:szCs w:val="28"/>
        </w:rPr>
        <w:t>針對公路總局</w:t>
      </w:r>
      <w:r w:rsidRPr="001766FF">
        <w:rPr>
          <w:rFonts w:ascii="Times New Roman" w:hint="eastAsia"/>
          <w:sz w:val="28"/>
          <w:szCs w:val="28"/>
        </w:rPr>
        <w:t>2017</w:t>
      </w:r>
      <w:r w:rsidRPr="001766FF">
        <w:rPr>
          <w:rFonts w:ascii="Times New Roman" w:hint="eastAsia"/>
          <w:sz w:val="28"/>
          <w:szCs w:val="28"/>
        </w:rPr>
        <w:t>年預計推動之</w:t>
      </w:r>
      <w:r w:rsidRPr="001766FF">
        <w:rPr>
          <w:rFonts w:ascii="Times New Roman" w:hint="eastAsia"/>
          <w:sz w:val="28"/>
          <w:szCs w:val="28"/>
        </w:rPr>
        <w:t>10</w:t>
      </w:r>
      <w:r w:rsidRPr="001766FF">
        <w:rPr>
          <w:rFonts w:ascii="Times New Roman" w:hint="eastAsia"/>
          <w:sz w:val="28"/>
          <w:szCs w:val="28"/>
        </w:rPr>
        <w:t>個偏遠鄉鎮進行規劃，包含新北市坪林區、苗栗縣獅潭鄉、臺南市龍崎區、高雄縣田寮鄉、屏東縣獅子鄉、屏東縣霧台鄉、臺東縣綠島鄉、臺東縣海端鄉、花蓮縣秀林鄉及花蓮縣鳳林鄉，協助該等鄉鎮規劃、設計及建置聯外公路公共運輸系統，並可考量以</w:t>
      </w:r>
      <w:r w:rsidRPr="001766FF">
        <w:rPr>
          <w:rFonts w:ascii="Times New Roman" w:hint="eastAsia"/>
          <w:sz w:val="28"/>
          <w:szCs w:val="28"/>
        </w:rPr>
        <w:t>DRTS</w:t>
      </w:r>
      <w:r w:rsidR="00D7229E" w:rsidRPr="001766FF">
        <w:rPr>
          <w:rFonts w:ascii="Times New Roman" w:hint="eastAsia"/>
          <w:sz w:val="28"/>
          <w:szCs w:val="28"/>
        </w:rPr>
        <w:t>（</w:t>
      </w:r>
      <w:r w:rsidRPr="001766FF">
        <w:rPr>
          <w:rFonts w:ascii="Times New Roman" w:hint="eastAsia"/>
          <w:sz w:val="28"/>
          <w:szCs w:val="28"/>
        </w:rPr>
        <w:t>需求反應式運輸服</w:t>
      </w:r>
      <w:r w:rsidRPr="00020F23">
        <w:rPr>
          <w:rFonts w:ascii="Times New Roman" w:hint="eastAsia"/>
          <w:sz w:val="28"/>
          <w:szCs w:val="28"/>
        </w:rPr>
        <w:t>務</w:t>
      </w:r>
      <w:r w:rsidR="00D7229E" w:rsidRPr="00020F23">
        <w:rPr>
          <w:rFonts w:ascii="Times New Roman" w:hint="eastAsia"/>
          <w:sz w:val="28"/>
          <w:szCs w:val="28"/>
        </w:rPr>
        <w:t>）</w:t>
      </w:r>
      <w:r w:rsidRPr="00020F23">
        <w:rPr>
          <w:rFonts w:ascii="Times New Roman" w:hint="eastAsia"/>
          <w:sz w:val="28"/>
          <w:szCs w:val="28"/>
        </w:rPr>
        <w:t>精神，將中巴、計程車、租賃車等方式納入研究，提供一可落實、自給自足之公路公共運輸服務，有效完善偏遠地區公共運輸服務。</w:t>
      </w:r>
    </w:p>
    <w:p w:rsidR="0047371F" w:rsidRPr="00020F23" w:rsidRDefault="00071593" w:rsidP="00AC6CBA">
      <w:pPr>
        <w:snapToGrid w:val="0"/>
        <w:spacing w:beforeLines="50" w:before="180" w:afterLines="50" w:after="180"/>
        <w:ind w:leftChars="200" w:left="480"/>
        <w:jc w:val="both"/>
        <w:rPr>
          <w:rFonts w:ascii="Times New Roman"/>
          <w:sz w:val="28"/>
          <w:szCs w:val="28"/>
        </w:rPr>
      </w:pPr>
      <w:r w:rsidRPr="00020F23">
        <w:rPr>
          <w:rFonts w:ascii="Times New Roman" w:hint="eastAsia"/>
          <w:sz w:val="28"/>
          <w:szCs w:val="28"/>
        </w:rPr>
        <w:t>3</w:t>
      </w:r>
      <w:r w:rsidR="0047371F" w:rsidRPr="00020F23">
        <w:rPr>
          <w:rFonts w:ascii="Times New Roman" w:hint="eastAsia"/>
          <w:sz w:val="28"/>
          <w:szCs w:val="28"/>
        </w:rPr>
        <w:t>.</w:t>
      </w:r>
      <w:r w:rsidR="00020F23" w:rsidRPr="00020F23">
        <w:rPr>
          <w:rFonts w:ascii="Times New Roman" w:hint="eastAsia"/>
          <w:sz w:val="28"/>
          <w:szCs w:val="28"/>
        </w:rPr>
        <w:t xml:space="preserve"> </w:t>
      </w:r>
      <w:r w:rsidR="00020F23" w:rsidRPr="00020F23">
        <w:rPr>
          <w:rFonts w:ascii="Times New Roman" w:hint="eastAsia"/>
          <w:sz w:val="28"/>
          <w:szCs w:val="28"/>
        </w:rPr>
        <w:t>改善既有公路客運虧損補貼路線營運服務措施方案</w:t>
      </w:r>
      <w:r w:rsidR="00020F23" w:rsidRPr="00020F23">
        <w:rPr>
          <w:rFonts w:ascii="Times New Roman" w:hint="eastAsia"/>
          <w:sz w:val="28"/>
          <w:szCs w:val="28"/>
        </w:rPr>
        <w:t>(</w:t>
      </w:r>
      <w:r w:rsidR="00020F23" w:rsidRPr="00020F23">
        <w:rPr>
          <w:rFonts w:ascii="Times New Roman" w:hint="eastAsia"/>
          <w:sz w:val="28"/>
          <w:szCs w:val="28"/>
        </w:rPr>
        <w:t>加強科技應用管理</w:t>
      </w:r>
      <w:r w:rsidR="00020F23" w:rsidRPr="00020F23">
        <w:rPr>
          <w:rFonts w:ascii="Times New Roman" w:hint="eastAsia"/>
          <w:sz w:val="28"/>
          <w:szCs w:val="28"/>
        </w:rPr>
        <w:t>)</w:t>
      </w:r>
    </w:p>
    <w:p w:rsidR="0047371F" w:rsidRPr="001766FF" w:rsidRDefault="00020F23" w:rsidP="00AC6CBA">
      <w:pPr>
        <w:snapToGrid w:val="0"/>
        <w:spacing w:beforeLines="50" w:before="180" w:afterLines="50" w:after="180"/>
        <w:ind w:leftChars="200" w:left="480" w:firstLineChars="200" w:firstLine="560"/>
        <w:jc w:val="both"/>
        <w:rPr>
          <w:rFonts w:ascii="Times New Roman"/>
          <w:sz w:val="28"/>
          <w:szCs w:val="28"/>
        </w:rPr>
      </w:pPr>
      <w:r w:rsidRPr="00020F23">
        <w:rPr>
          <w:rFonts w:ascii="Times New Roman" w:hint="eastAsia"/>
          <w:sz w:val="28"/>
          <w:szCs w:val="28"/>
        </w:rPr>
        <w:t>利用電子票證資料、公共運輸整合資訊流通服務平臺、公車動態資訊系統等數據，針對現有業者虧損補貼路線【路線名稱詳附錄</w:t>
      </w:r>
      <w:r w:rsidRPr="00020F23">
        <w:rPr>
          <w:rFonts w:ascii="Times New Roman" w:hint="eastAsia"/>
          <w:sz w:val="28"/>
          <w:szCs w:val="28"/>
        </w:rPr>
        <w:t>1</w:t>
      </w:r>
      <w:r w:rsidRPr="00020F23">
        <w:rPr>
          <w:rFonts w:ascii="Times New Roman" w:hint="eastAsia"/>
          <w:sz w:val="28"/>
          <w:szCs w:val="28"/>
        </w:rPr>
        <w:t>】探討現況，如乘客搭乘特性、</w:t>
      </w:r>
      <w:r w:rsidRPr="00020F23">
        <w:rPr>
          <w:rFonts w:ascii="標楷體" w:hAnsi="標楷體" w:hint="eastAsia"/>
          <w:sz w:val="28"/>
        </w:rPr>
        <w:t>旅次起訖分佈</w:t>
      </w:r>
      <w:r w:rsidRPr="00020F23">
        <w:rPr>
          <w:rFonts w:ascii="Times New Roman" w:hint="eastAsia"/>
          <w:sz w:val="28"/>
          <w:szCs w:val="28"/>
        </w:rPr>
        <w:t>、班次營運效率等，</w:t>
      </w:r>
      <w:r w:rsidRPr="00020F23">
        <w:rPr>
          <w:rFonts w:ascii="標楷體" w:hAnsi="標楷體" w:hint="eastAsia"/>
          <w:sz w:val="28"/>
        </w:rPr>
        <w:t>參賽者可</w:t>
      </w:r>
      <w:r w:rsidRPr="00020F23">
        <w:rPr>
          <w:rFonts w:ascii="Times New Roman" w:hint="eastAsia"/>
          <w:sz w:val="28"/>
          <w:szCs w:val="28"/>
        </w:rPr>
        <w:t>選擇</w:t>
      </w:r>
      <w:r w:rsidRPr="00020F23">
        <w:rPr>
          <w:rFonts w:ascii="Times New Roman" w:hint="eastAsia"/>
          <w:sz w:val="28"/>
          <w:szCs w:val="28"/>
        </w:rPr>
        <w:t>1</w:t>
      </w:r>
      <w:r w:rsidRPr="00020F23">
        <w:rPr>
          <w:rFonts w:ascii="Times New Roman" w:hint="eastAsia"/>
          <w:sz w:val="28"/>
          <w:szCs w:val="28"/>
        </w:rPr>
        <w:t>條路線，深入探討路線特性並依據路線特性訂定該路線行駛目標或績效指標，提出改善方案或策略</w:t>
      </w:r>
      <w:r w:rsidRPr="00020F23">
        <w:rPr>
          <w:rFonts w:ascii="Times New Roman"/>
          <w:sz w:val="28"/>
          <w:szCs w:val="28"/>
        </w:rPr>
        <w:t>（</w:t>
      </w:r>
      <w:r w:rsidRPr="00020F23">
        <w:rPr>
          <w:rFonts w:ascii="Times New Roman" w:hint="eastAsia"/>
          <w:sz w:val="28"/>
          <w:szCs w:val="28"/>
        </w:rPr>
        <w:t>含時段調整、空間調整、車型調整、以</w:t>
      </w:r>
      <w:r w:rsidRPr="00020F23">
        <w:rPr>
          <w:rFonts w:ascii="Times New Roman"/>
          <w:sz w:val="28"/>
          <w:szCs w:val="28"/>
        </w:rPr>
        <w:t>DRTS</w:t>
      </w:r>
      <w:r w:rsidRPr="00020F23">
        <w:rPr>
          <w:rFonts w:ascii="Times New Roman" w:hint="eastAsia"/>
          <w:sz w:val="28"/>
          <w:szCs w:val="28"/>
        </w:rPr>
        <w:t>或其他營運模式取代之可行性，並與現有虧損補貼路線進行效益比較分析</w:t>
      </w:r>
      <w:r w:rsidRPr="00020F23">
        <w:rPr>
          <w:rFonts w:ascii="Times New Roman"/>
          <w:sz w:val="28"/>
          <w:szCs w:val="28"/>
        </w:rPr>
        <w:t>）</w:t>
      </w:r>
      <w:r w:rsidRPr="00020F23">
        <w:rPr>
          <w:rFonts w:ascii="Times New Roman" w:hint="eastAsia"/>
          <w:sz w:val="28"/>
          <w:szCs w:val="28"/>
        </w:rPr>
        <w:t>，俾達路線營運目標如虧損</w:t>
      </w:r>
      <w:r w:rsidRPr="001766FF">
        <w:rPr>
          <w:rFonts w:ascii="Times New Roman" w:hint="eastAsia"/>
          <w:sz w:val="28"/>
          <w:szCs w:val="28"/>
        </w:rPr>
        <w:t>補助減少、</w:t>
      </w:r>
      <w:r>
        <w:rPr>
          <w:rFonts w:ascii="Times New Roman" w:hint="eastAsia"/>
          <w:sz w:val="28"/>
          <w:szCs w:val="28"/>
        </w:rPr>
        <w:t>路線經營自給自足甚至轉虧為盈或</w:t>
      </w:r>
      <w:r w:rsidRPr="001766FF">
        <w:rPr>
          <w:rFonts w:ascii="Times New Roman" w:hint="eastAsia"/>
          <w:sz w:val="28"/>
          <w:szCs w:val="28"/>
        </w:rPr>
        <w:t>提升整體營運效率。</w:t>
      </w:r>
    </w:p>
    <w:p w:rsidR="0047371F" w:rsidRPr="001766FF" w:rsidRDefault="00E77184" w:rsidP="00AC6CBA">
      <w:pPr>
        <w:snapToGrid w:val="0"/>
        <w:spacing w:beforeLines="50" w:before="180" w:afterLines="50" w:after="180"/>
        <w:ind w:firstLine="480"/>
        <w:jc w:val="both"/>
        <w:rPr>
          <w:rFonts w:ascii="標楷體" w:hAnsi="標楷體"/>
          <w:sz w:val="28"/>
        </w:rPr>
      </w:pPr>
      <w:r>
        <w:rPr>
          <w:rFonts w:ascii="Times New Roman" w:hint="eastAsia"/>
          <w:sz w:val="28"/>
          <w:szCs w:val="28"/>
        </w:rPr>
        <w:t>4</w:t>
      </w:r>
      <w:r w:rsidR="0047371F" w:rsidRPr="001766FF">
        <w:rPr>
          <w:rFonts w:ascii="Times New Roman" w:hint="eastAsia"/>
          <w:sz w:val="28"/>
          <w:szCs w:val="28"/>
        </w:rPr>
        <w:t>.</w:t>
      </w:r>
      <w:r w:rsidR="0047371F" w:rsidRPr="001766FF">
        <w:rPr>
          <w:rFonts w:ascii="標楷體" w:hAnsi="標楷體" w:hint="eastAsia"/>
          <w:sz w:val="28"/>
        </w:rPr>
        <w:t>公車預約平臺建置與推廣</w:t>
      </w:r>
      <w:r w:rsidR="00E069A1" w:rsidRPr="00C56347">
        <w:rPr>
          <w:rFonts w:ascii="標楷體" w:hAnsi="標楷體" w:hint="eastAsia"/>
          <w:sz w:val="28"/>
        </w:rPr>
        <w:t>(科技輔助謀合供需)</w:t>
      </w:r>
    </w:p>
    <w:p w:rsidR="0047371F" w:rsidRPr="001766FF" w:rsidRDefault="0047371F" w:rsidP="00AC6CBA">
      <w:pPr>
        <w:snapToGrid w:val="0"/>
        <w:spacing w:beforeLines="50" w:before="180" w:afterLines="50" w:after="180"/>
        <w:ind w:left="482" w:firstLineChars="200" w:firstLine="560"/>
        <w:jc w:val="both"/>
        <w:rPr>
          <w:rFonts w:ascii="標楷體" w:hAnsi="標楷體"/>
          <w:sz w:val="28"/>
        </w:rPr>
      </w:pPr>
      <w:r w:rsidRPr="001766FF">
        <w:rPr>
          <w:rFonts w:ascii="標楷體" w:hAnsi="標楷體" w:hint="eastAsia"/>
          <w:sz w:val="28"/>
        </w:rPr>
        <w:t>公路總局已協助屏東客運及國立屏</w:t>
      </w:r>
      <w:r w:rsidR="00ED57F6" w:rsidRPr="001766FF">
        <w:rPr>
          <w:rFonts w:ascii="標楷體" w:hAnsi="標楷體" w:hint="eastAsia"/>
          <w:sz w:val="28"/>
        </w:rPr>
        <w:t>東</w:t>
      </w:r>
      <w:r w:rsidRPr="001766FF">
        <w:rPr>
          <w:rFonts w:ascii="標楷體" w:hAnsi="標楷體" w:hint="eastAsia"/>
          <w:sz w:val="28"/>
        </w:rPr>
        <w:t>科技大學推動「校園彈性運輸預約媒合派遣系統」整合學校APP，依學生需求彈性提供智慧乘車服務，學生可以依通勤需求預約搭車時段，派遣系統收到各需求將進行媒合，並規劃一條最適路線，有效運用公共運輸資源。參賽者可選擇一地區，針對該區特性深入分析，並結合現有公共運輸服務資源，設計及規劃多元公車預約平臺，同時研擬相關行銷策略有效推廣公共運輸服務。</w:t>
      </w:r>
    </w:p>
    <w:p w:rsidR="0047371F" w:rsidRPr="00786BC0" w:rsidRDefault="00E77184" w:rsidP="00AC6CBA">
      <w:pPr>
        <w:snapToGrid w:val="0"/>
        <w:spacing w:beforeLines="50" w:before="180" w:afterLines="50" w:after="180"/>
        <w:ind w:firstLine="480"/>
        <w:jc w:val="both"/>
        <w:rPr>
          <w:rFonts w:ascii="標楷體" w:hAnsi="標楷體"/>
          <w:sz w:val="28"/>
        </w:rPr>
      </w:pPr>
      <w:r>
        <w:rPr>
          <w:rFonts w:ascii="Times New Roman" w:hint="eastAsia"/>
          <w:sz w:val="28"/>
          <w:szCs w:val="28"/>
        </w:rPr>
        <w:t>5</w:t>
      </w:r>
      <w:r w:rsidR="0047371F" w:rsidRPr="001766FF">
        <w:rPr>
          <w:rFonts w:ascii="Times New Roman" w:hint="eastAsia"/>
          <w:sz w:val="28"/>
          <w:szCs w:val="28"/>
        </w:rPr>
        <w:t>.</w:t>
      </w:r>
      <w:r w:rsidR="00786BC0">
        <w:rPr>
          <w:rFonts w:ascii="Times New Roman" w:hint="eastAsia"/>
          <w:sz w:val="28"/>
          <w:szCs w:val="28"/>
        </w:rPr>
        <w:t>公路</w:t>
      </w:r>
      <w:r w:rsidR="00E069A1" w:rsidRPr="00786BC0">
        <w:rPr>
          <w:rFonts w:ascii="標楷體" w:hAnsi="標楷體" w:hint="eastAsia"/>
          <w:sz w:val="28"/>
        </w:rPr>
        <w:t>公共運輸</w:t>
      </w:r>
      <w:r w:rsidR="00786BC0">
        <w:rPr>
          <w:rFonts w:ascii="標楷體" w:hAnsi="標楷體" w:hint="eastAsia"/>
          <w:sz w:val="28"/>
        </w:rPr>
        <w:t>認同卡</w:t>
      </w:r>
      <w:r w:rsidR="00E069A1" w:rsidRPr="00786BC0">
        <w:rPr>
          <w:rFonts w:ascii="標楷體" w:hAnsi="標楷體" w:hint="eastAsia"/>
          <w:sz w:val="28"/>
        </w:rPr>
        <w:t>集點機制</w:t>
      </w:r>
      <w:r w:rsidR="0047371F" w:rsidRPr="00786BC0">
        <w:rPr>
          <w:rFonts w:ascii="標楷體" w:hAnsi="標楷體" w:hint="eastAsia"/>
          <w:sz w:val="28"/>
        </w:rPr>
        <w:t>與設計</w:t>
      </w:r>
      <w:r w:rsidR="00E069A1" w:rsidRPr="00786BC0">
        <w:rPr>
          <w:rFonts w:ascii="標楷體" w:hAnsi="標楷體" w:hint="eastAsia"/>
          <w:sz w:val="28"/>
        </w:rPr>
        <w:t>（靈活行銷公運服務）</w:t>
      </w:r>
    </w:p>
    <w:p w:rsidR="00E069A1" w:rsidRPr="00786BC0" w:rsidRDefault="0047371F" w:rsidP="00AC6CBA">
      <w:pPr>
        <w:snapToGrid w:val="0"/>
        <w:spacing w:beforeLines="50" w:before="180" w:afterLines="50" w:after="180"/>
        <w:ind w:left="482" w:firstLineChars="200" w:firstLine="560"/>
        <w:jc w:val="both"/>
        <w:rPr>
          <w:rFonts w:ascii="標楷體" w:hAnsi="標楷體"/>
          <w:sz w:val="28"/>
        </w:rPr>
      </w:pPr>
      <w:r w:rsidRPr="00786BC0">
        <w:rPr>
          <w:rFonts w:ascii="標楷體" w:hAnsi="標楷體" w:hint="eastAsia"/>
          <w:sz w:val="28"/>
        </w:rPr>
        <w:t>為吸引民眾</w:t>
      </w:r>
      <w:r w:rsidR="00E069A1" w:rsidRPr="00786BC0">
        <w:rPr>
          <w:rFonts w:ascii="標楷體" w:hAnsi="標楷體" w:hint="eastAsia"/>
          <w:sz w:val="28"/>
        </w:rPr>
        <w:t>長期使用</w:t>
      </w:r>
      <w:r w:rsidR="00786BC0">
        <w:rPr>
          <w:rFonts w:ascii="標楷體" w:hAnsi="標楷體" w:hint="eastAsia"/>
          <w:sz w:val="28"/>
        </w:rPr>
        <w:t>公路</w:t>
      </w:r>
      <w:r w:rsidR="00E069A1" w:rsidRPr="00786BC0">
        <w:rPr>
          <w:rFonts w:ascii="標楷體" w:hAnsi="標楷體" w:hint="eastAsia"/>
          <w:sz w:val="28"/>
        </w:rPr>
        <w:t>公共運輸，俾</w:t>
      </w:r>
      <w:r w:rsidRPr="00786BC0">
        <w:rPr>
          <w:rFonts w:ascii="標楷體" w:hAnsi="標楷體" w:hint="eastAsia"/>
          <w:sz w:val="28"/>
        </w:rPr>
        <w:t>提升</w:t>
      </w:r>
      <w:r w:rsidR="00786BC0">
        <w:rPr>
          <w:rFonts w:ascii="標楷體" w:hAnsi="標楷體" w:hint="eastAsia"/>
          <w:sz w:val="28"/>
        </w:rPr>
        <w:t>公路</w:t>
      </w:r>
      <w:r w:rsidR="00E069A1" w:rsidRPr="00786BC0">
        <w:rPr>
          <w:rFonts w:ascii="標楷體" w:hAnsi="標楷體" w:hint="eastAsia"/>
          <w:sz w:val="28"/>
        </w:rPr>
        <w:t>公共運輸載客數</w:t>
      </w:r>
      <w:r w:rsidR="00D7229E" w:rsidRPr="00786BC0">
        <w:rPr>
          <w:rFonts w:ascii="標楷體" w:hAnsi="標楷體" w:hint="eastAsia"/>
          <w:sz w:val="28"/>
        </w:rPr>
        <w:t>，</w:t>
      </w:r>
      <w:r w:rsidR="00E069A1" w:rsidRPr="00786BC0">
        <w:rPr>
          <w:rFonts w:ascii="標楷體" w:hAnsi="標楷體" w:hint="eastAsia"/>
          <w:sz w:val="28"/>
        </w:rPr>
        <w:t>同時引導客運業界重視</w:t>
      </w:r>
      <w:r w:rsidR="00786BC0">
        <w:rPr>
          <w:rFonts w:ascii="標楷體" w:hAnsi="標楷體" w:hint="eastAsia"/>
          <w:sz w:val="28"/>
        </w:rPr>
        <w:t>公路</w:t>
      </w:r>
      <w:r w:rsidR="00E069A1" w:rsidRPr="00786BC0">
        <w:rPr>
          <w:rFonts w:ascii="標楷體" w:hAnsi="標楷體" w:hint="eastAsia"/>
          <w:sz w:val="28"/>
        </w:rPr>
        <w:t>公共運輸</w:t>
      </w:r>
      <w:r w:rsidR="00E43580" w:rsidRPr="00786BC0">
        <w:rPr>
          <w:rFonts w:ascii="標楷體" w:hAnsi="標楷體" w:hint="eastAsia"/>
          <w:sz w:val="28"/>
        </w:rPr>
        <w:t>產業</w:t>
      </w:r>
      <w:r w:rsidR="00E069A1" w:rsidRPr="00786BC0">
        <w:rPr>
          <w:rFonts w:ascii="標楷體" w:hAnsi="標楷體" w:hint="eastAsia"/>
          <w:sz w:val="28"/>
        </w:rPr>
        <w:t>與其他業別</w:t>
      </w:r>
      <w:r w:rsidRPr="00786BC0">
        <w:rPr>
          <w:rFonts w:ascii="標楷體" w:hAnsi="標楷體" w:hint="eastAsia"/>
          <w:sz w:val="28"/>
        </w:rPr>
        <w:t>跨域結盟合作，將</w:t>
      </w:r>
      <w:r w:rsidR="00786BC0">
        <w:rPr>
          <w:rFonts w:ascii="標楷體" w:hAnsi="標楷體" w:hint="eastAsia"/>
          <w:sz w:val="28"/>
        </w:rPr>
        <w:t>公路</w:t>
      </w:r>
      <w:r w:rsidRPr="00786BC0">
        <w:rPr>
          <w:rFonts w:ascii="標楷體" w:hAnsi="標楷體" w:hint="eastAsia"/>
          <w:sz w:val="28"/>
        </w:rPr>
        <w:t>公共運輸</w:t>
      </w:r>
      <w:r w:rsidR="00E43580" w:rsidRPr="00786BC0">
        <w:rPr>
          <w:rFonts w:ascii="標楷體" w:hAnsi="標楷體" w:hint="eastAsia"/>
          <w:sz w:val="28"/>
        </w:rPr>
        <w:t>識別</w:t>
      </w:r>
      <w:r w:rsidRPr="00786BC0">
        <w:rPr>
          <w:rFonts w:ascii="標楷體" w:hAnsi="標楷體" w:hint="eastAsia"/>
          <w:sz w:val="28"/>
        </w:rPr>
        <w:t>形象深植民心，參賽者</w:t>
      </w:r>
      <w:r w:rsidR="00E069A1" w:rsidRPr="00786BC0">
        <w:rPr>
          <w:rFonts w:ascii="標楷體" w:hAnsi="標楷體" w:hint="eastAsia"/>
          <w:sz w:val="28"/>
        </w:rPr>
        <w:t>可規劃公共運輸</w:t>
      </w:r>
      <w:r w:rsidR="00D955F6" w:rsidRPr="00786BC0">
        <w:rPr>
          <w:rFonts w:ascii="標楷體" w:hAnsi="標楷體" w:hint="eastAsia"/>
          <w:sz w:val="28"/>
        </w:rPr>
        <w:t>長期</w:t>
      </w:r>
      <w:r w:rsidR="00E069A1" w:rsidRPr="00786BC0">
        <w:rPr>
          <w:rFonts w:ascii="標楷體" w:hAnsi="標楷體" w:hint="eastAsia"/>
          <w:sz w:val="28"/>
        </w:rPr>
        <w:t>使用</w:t>
      </w:r>
      <w:r w:rsidR="00D955F6" w:rsidRPr="00786BC0">
        <w:rPr>
          <w:rFonts w:ascii="標楷體" w:hAnsi="標楷體" w:hint="eastAsia"/>
          <w:sz w:val="28"/>
        </w:rPr>
        <w:t>者</w:t>
      </w:r>
      <w:r w:rsidR="00E069A1" w:rsidRPr="00786BC0">
        <w:rPr>
          <w:rFonts w:ascii="標楷體" w:hAnsi="標楷體" w:hint="eastAsia"/>
          <w:sz w:val="28"/>
        </w:rPr>
        <w:t>累</w:t>
      </w:r>
      <w:r w:rsidR="00E069A1" w:rsidRPr="00786BC0">
        <w:rPr>
          <w:rFonts w:ascii="標楷體" w:hAnsi="標楷體" w:hint="eastAsia"/>
          <w:sz w:val="28"/>
        </w:rPr>
        <w:lastRenderedPageBreak/>
        <w:t>積集點</w:t>
      </w:r>
      <w:r w:rsidR="00D955F6" w:rsidRPr="00786BC0">
        <w:rPr>
          <w:rFonts w:ascii="標楷體" w:hAnsi="標楷體" w:hint="eastAsia"/>
          <w:sz w:val="28"/>
        </w:rPr>
        <w:t>回饋</w:t>
      </w:r>
      <w:r w:rsidR="00E069A1" w:rsidRPr="00786BC0">
        <w:rPr>
          <w:rFonts w:ascii="標楷體" w:hAnsi="標楷體" w:hint="eastAsia"/>
          <w:sz w:val="28"/>
        </w:rPr>
        <w:t>機制，並以</w:t>
      </w:r>
      <w:r w:rsidR="00D955F6" w:rsidRPr="00786BC0">
        <w:rPr>
          <w:rFonts w:ascii="標楷體" w:hAnsi="標楷體" w:hint="eastAsia"/>
          <w:sz w:val="28"/>
        </w:rPr>
        <w:t>活潑靈活、多元思維之配套措施</w:t>
      </w:r>
      <w:r w:rsidR="00E43580" w:rsidRPr="00786BC0">
        <w:rPr>
          <w:rFonts w:ascii="標楷體" w:hAnsi="標楷體" w:hint="eastAsia"/>
          <w:sz w:val="28"/>
        </w:rPr>
        <w:t>，設計跨域合作（結盟）方式拓展</w:t>
      </w:r>
      <w:r w:rsidR="00D955F6" w:rsidRPr="00786BC0">
        <w:rPr>
          <w:rFonts w:ascii="標楷體" w:hAnsi="標楷體" w:hint="eastAsia"/>
          <w:sz w:val="28"/>
        </w:rPr>
        <w:t>公路公共運輸服務，</w:t>
      </w:r>
      <w:r w:rsidR="00E43580" w:rsidRPr="00786BC0">
        <w:rPr>
          <w:rFonts w:ascii="標楷體" w:hAnsi="標楷體" w:hint="eastAsia"/>
          <w:sz w:val="28"/>
        </w:rPr>
        <w:t>同時規劃短、中、長期完整的累點回饋機制行銷計劃，改善民眾對</w:t>
      </w:r>
      <w:r w:rsidR="00786BC0">
        <w:rPr>
          <w:rFonts w:ascii="標楷體" w:hAnsi="標楷體" w:hint="eastAsia"/>
          <w:sz w:val="28"/>
        </w:rPr>
        <w:t>公路</w:t>
      </w:r>
      <w:r w:rsidR="00E43580" w:rsidRPr="00786BC0">
        <w:rPr>
          <w:rFonts w:ascii="標楷體" w:hAnsi="標楷體" w:hint="eastAsia"/>
          <w:sz w:val="28"/>
        </w:rPr>
        <w:t>公共運輸產業之既有形象，以吸引更多私有運具使用者因認同成為</w:t>
      </w:r>
      <w:r w:rsidR="000A5C09">
        <w:rPr>
          <w:rFonts w:ascii="標楷體" w:hAnsi="標楷體" w:hint="eastAsia"/>
          <w:sz w:val="28"/>
        </w:rPr>
        <w:t>公路</w:t>
      </w:r>
      <w:r w:rsidR="00E43580" w:rsidRPr="00786BC0">
        <w:rPr>
          <w:rFonts w:ascii="標楷體" w:hAnsi="標楷體" w:hint="eastAsia"/>
          <w:sz w:val="28"/>
        </w:rPr>
        <w:t>公共運輸使用者。</w:t>
      </w:r>
    </w:p>
    <w:p w:rsidR="00FF133E" w:rsidRDefault="000C2D4A" w:rsidP="00FF133E">
      <w:pPr>
        <w:snapToGrid w:val="0"/>
        <w:ind w:left="482" w:firstLineChars="200" w:firstLine="560"/>
        <w:jc w:val="both"/>
        <w:rPr>
          <w:rFonts w:ascii="標楷體" w:hAnsi="標楷體"/>
          <w:color w:val="FF0000"/>
          <w:sz w:val="28"/>
        </w:rPr>
      </w:pPr>
      <w:r w:rsidRPr="001766FF">
        <w:rPr>
          <w:rFonts w:ascii="Times New Roman" w:hint="eastAsia"/>
          <w:sz w:val="28"/>
          <w:szCs w:val="28"/>
        </w:rPr>
        <w:t>綜上，若有規劃標的或內容同時滿足上述</w:t>
      </w:r>
      <w:r w:rsidRPr="001766FF">
        <w:rPr>
          <w:rFonts w:ascii="Times New Roman" w:hint="eastAsia"/>
          <w:sz w:val="28"/>
          <w:szCs w:val="28"/>
        </w:rPr>
        <w:t>2</w:t>
      </w:r>
      <w:r w:rsidRPr="001766FF">
        <w:rPr>
          <w:rFonts w:ascii="Times New Roman" w:hint="eastAsia"/>
          <w:sz w:val="28"/>
          <w:szCs w:val="28"/>
        </w:rPr>
        <w:t>項內容者，亦可進一步於規劃報告書中提出說明或列為配套作為，惟應說明規劃標的之主從關係，以避免規劃範疇過大或規劃結果不符合實務操作導致無法落實。</w:t>
      </w:r>
    </w:p>
    <w:p w:rsidR="00CC094A" w:rsidRPr="00AC3A26" w:rsidRDefault="00CC094A" w:rsidP="00AC6CBA">
      <w:pPr>
        <w:snapToGrid w:val="0"/>
        <w:spacing w:beforeLines="50" w:before="180" w:afterLines="50" w:after="180"/>
        <w:ind w:left="1610" w:hangingChars="575" w:hanging="1610"/>
        <w:jc w:val="both"/>
        <w:rPr>
          <w:rFonts w:ascii="Times New Roman"/>
          <w:sz w:val="28"/>
          <w:szCs w:val="28"/>
        </w:rPr>
      </w:pPr>
      <w:r w:rsidRPr="00AC3A26">
        <w:rPr>
          <w:rFonts w:ascii="Times New Roman" w:hint="eastAsia"/>
          <w:sz w:val="28"/>
          <w:szCs w:val="28"/>
        </w:rPr>
        <w:t>四、</w:t>
      </w:r>
      <w:r w:rsidR="00CD226E" w:rsidRPr="00AC3A26">
        <w:rPr>
          <w:rFonts w:ascii="Times New Roman" w:hint="eastAsia"/>
          <w:sz w:val="28"/>
          <w:szCs w:val="28"/>
        </w:rPr>
        <w:t>報名期限及方式</w:t>
      </w:r>
    </w:p>
    <w:p w:rsidR="00CD226E" w:rsidRPr="00AC3A26" w:rsidRDefault="00D7229E" w:rsidP="00AC6CBA">
      <w:pPr>
        <w:snapToGrid w:val="0"/>
        <w:spacing w:beforeLines="50" w:before="180" w:afterLines="50" w:after="180"/>
        <w:ind w:left="1890" w:hangingChars="675" w:hanging="1890"/>
        <w:jc w:val="both"/>
        <w:rPr>
          <w:rFonts w:ascii="Times New Roman"/>
          <w:sz w:val="28"/>
          <w:szCs w:val="28"/>
        </w:rPr>
      </w:pPr>
      <w:r>
        <w:rPr>
          <w:rFonts w:ascii="Times New Roman" w:hint="eastAsia"/>
          <w:sz w:val="28"/>
          <w:szCs w:val="28"/>
        </w:rPr>
        <w:t>（</w:t>
      </w:r>
      <w:r w:rsidR="00FB29D5">
        <w:rPr>
          <w:rFonts w:ascii="Times New Roman" w:hint="eastAsia"/>
          <w:sz w:val="28"/>
          <w:szCs w:val="28"/>
        </w:rPr>
        <w:t>一</w:t>
      </w:r>
      <w:r>
        <w:rPr>
          <w:rFonts w:ascii="Times New Roman" w:hint="eastAsia"/>
          <w:sz w:val="28"/>
          <w:szCs w:val="28"/>
        </w:rPr>
        <w:t>）</w:t>
      </w:r>
      <w:r w:rsidR="00CD226E" w:rsidRPr="00AC3A26">
        <w:rPr>
          <w:rFonts w:ascii="Times New Roman" w:hint="eastAsia"/>
          <w:sz w:val="28"/>
          <w:szCs w:val="28"/>
        </w:rPr>
        <w:t>報名期限</w:t>
      </w:r>
    </w:p>
    <w:p w:rsidR="00CD226E" w:rsidRPr="00AC3A26" w:rsidRDefault="002121DF" w:rsidP="00AC6CBA">
      <w:pPr>
        <w:snapToGrid w:val="0"/>
        <w:spacing w:beforeLines="50" w:before="180" w:afterLines="50" w:after="180"/>
        <w:ind w:firstLineChars="200" w:firstLine="560"/>
        <w:jc w:val="both"/>
        <w:rPr>
          <w:rFonts w:ascii="Times New Roman"/>
          <w:sz w:val="28"/>
          <w:szCs w:val="28"/>
        </w:rPr>
      </w:pPr>
      <w:r w:rsidRPr="00AC3A26">
        <w:rPr>
          <w:rFonts w:ascii="Times New Roman"/>
          <w:sz w:val="28"/>
          <w:szCs w:val="28"/>
        </w:rPr>
        <w:t>10</w:t>
      </w:r>
      <w:r w:rsidR="00CB7BBE">
        <w:rPr>
          <w:rFonts w:ascii="Times New Roman" w:hint="eastAsia"/>
          <w:sz w:val="28"/>
          <w:szCs w:val="28"/>
        </w:rPr>
        <w:t>6</w:t>
      </w:r>
      <w:r w:rsidR="00CD226E" w:rsidRPr="00AC3A26">
        <w:rPr>
          <w:rFonts w:ascii="Times New Roman"/>
          <w:sz w:val="28"/>
          <w:szCs w:val="28"/>
        </w:rPr>
        <w:t>年</w:t>
      </w:r>
      <w:r w:rsidR="00CD226E" w:rsidRPr="00AC3A26">
        <w:rPr>
          <w:rFonts w:ascii="Times New Roman" w:hint="eastAsia"/>
          <w:sz w:val="28"/>
          <w:szCs w:val="28"/>
        </w:rPr>
        <w:t>12</w:t>
      </w:r>
      <w:r w:rsidR="00CD226E" w:rsidRPr="00AC3A26">
        <w:rPr>
          <w:rFonts w:ascii="Times New Roman"/>
          <w:sz w:val="28"/>
          <w:szCs w:val="28"/>
        </w:rPr>
        <w:t>月</w:t>
      </w:r>
      <w:r w:rsidR="00C56347">
        <w:rPr>
          <w:rFonts w:ascii="Times New Roman" w:hint="eastAsia"/>
          <w:sz w:val="28"/>
          <w:szCs w:val="28"/>
        </w:rPr>
        <w:t>21</w:t>
      </w:r>
      <w:r w:rsidR="00FB29D5">
        <w:rPr>
          <w:rFonts w:ascii="Times New Roman"/>
          <w:sz w:val="28"/>
          <w:szCs w:val="28"/>
        </w:rPr>
        <w:t>日</w:t>
      </w:r>
      <w:r w:rsidR="00D7229E">
        <w:rPr>
          <w:rFonts w:ascii="Times New Roman" w:hint="eastAsia"/>
          <w:sz w:val="28"/>
          <w:szCs w:val="28"/>
        </w:rPr>
        <w:t>（</w:t>
      </w:r>
      <w:r w:rsidR="00AB0529" w:rsidRPr="00AC3A26">
        <w:rPr>
          <w:rFonts w:ascii="Times New Roman" w:hint="eastAsia"/>
          <w:sz w:val="28"/>
          <w:szCs w:val="28"/>
        </w:rPr>
        <w:t>星期</w:t>
      </w:r>
      <w:r w:rsidR="00CE481B">
        <w:rPr>
          <w:rFonts w:ascii="Times New Roman" w:hint="eastAsia"/>
          <w:sz w:val="28"/>
          <w:szCs w:val="28"/>
        </w:rPr>
        <w:t>四</w:t>
      </w:r>
      <w:r w:rsidR="00D7229E">
        <w:rPr>
          <w:rFonts w:ascii="Times New Roman" w:hint="eastAsia"/>
          <w:sz w:val="28"/>
          <w:szCs w:val="28"/>
        </w:rPr>
        <w:t>）</w:t>
      </w:r>
      <w:r w:rsidR="00CD226E" w:rsidRPr="00AC3A26">
        <w:rPr>
          <w:rFonts w:ascii="Times New Roman"/>
          <w:sz w:val="28"/>
          <w:szCs w:val="28"/>
        </w:rPr>
        <w:t>～</w:t>
      </w:r>
      <w:r w:rsidR="00482E27" w:rsidRPr="00AC3A26">
        <w:rPr>
          <w:rFonts w:ascii="Times New Roman"/>
          <w:sz w:val="28"/>
          <w:szCs w:val="28"/>
        </w:rPr>
        <w:t>10</w:t>
      </w:r>
      <w:r w:rsidR="00F950DE">
        <w:rPr>
          <w:rFonts w:ascii="Times New Roman" w:hint="eastAsia"/>
          <w:sz w:val="28"/>
          <w:szCs w:val="28"/>
        </w:rPr>
        <w:t>7</w:t>
      </w:r>
      <w:r w:rsidR="00CD226E" w:rsidRPr="00AC3A26">
        <w:rPr>
          <w:rFonts w:ascii="Times New Roman"/>
          <w:sz w:val="28"/>
          <w:szCs w:val="28"/>
        </w:rPr>
        <w:t>年</w:t>
      </w:r>
      <w:r w:rsidR="00CD226E" w:rsidRPr="00AC3A26">
        <w:rPr>
          <w:rFonts w:ascii="Times New Roman" w:hint="eastAsia"/>
          <w:sz w:val="28"/>
          <w:szCs w:val="28"/>
        </w:rPr>
        <w:t>1</w:t>
      </w:r>
      <w:r w:rsidR="00CD226E" w:rsidRPr="00AC3A26">
        <w:rPr>
          <w:rFonts w:ascii="Times New Roman"/>
          <w:sz w:val="28"/>
          <w:szCs w:val="28"/>
        </w:rPr>
        <w:t>月</w:t>
      </w:r>
      <w:r w:rsidR="00C56347">
        <w:rPr>
          <w:rFonts w:ascii="Times New Roman" w:hint="eastAsia"/>
          <w:sz w:val="28"/>
          <w:szCs w:val="28"/>
        </w:rPr>
        <w:t>11</w:t>
      </w:r>
      <w:r w:rsidR="00FB29D5">
        <w:rPr>
          <w:rFonts w:ascii="Times New Roman"/>
          <w:sz w:val="28"/>
          <w:szCs w:val="28"/>
        </w:rPr>
        <w:t>日</w:t>
      </w:r>
      <w:r w:rsidR="00D7229E">
        <w:rPr>
          <w:rFonts w:ascii="Times New Roman" w:hint="eastAsia"/>
          <w:sz w:val="28"/>
          <w:szCs w:val="28"/>
        </w:rPr>
        <w:t>（</w:t>
      </w:r>
      <w:r w:rsidR="00AB0529" w:rsidRPr="00AC3A26">
        <w:rPr>
          <w:rFonts w:ascii="Times New Roman" w:hint="eastAsia"/>
          <w:sz w:val="28"/>
          <w:szCs w:val="28"/>
        </w:rPr>
        <w:t>星期</w:t>
      </w:r>
      <w:r w:rsidRPr="00AC3A26">
        <w:rPr>
          <w:rFonts w:ascii="Times New Roman"/>
          <w:sz w:val="28"/>
          <w:szCs w:val="28"/>
        </w:rPr>
        <w:t>四</w:t>
      </w:r>
      <w:r w:rsidR="00D7229E">
        <w:rPr>
          <w:rFonts w:ascii="Times New Roman" w:hint="eastAsia"/>
          <w:sz w:val="28"/>
          <w:szCs w:val="28"/>
        </w:rPr>
        <w:t>）</w:t>
      </w:r>
      <w:r w:rsidR="00CD226E" w:rsidRPr="00AC3A26">
        <w:rPr>
          <w:rFonts w:ascii="Times New Roman"/>
          <w:sz w:val="28"/>
          <w:szCs w:val="28"/>
        </w:rPr>
        <w:t>17</w:t>
      </w:r>
      <w:r w:rsidR="00CD226E" w:rsidRPr="00AC3A26">
        <w:rPr>
          <w:rFonts w:ascii="Times New Roman"/>
          <w:sz w:val="28"/>
          <w:szCs w:val="28"/>
        </w:rPr>
        <w:t>：</w:t>
      </w:r>
      <w:r w:rsidR="00CD226E" w:rsidRPr="00AC3A26">
        <w:rPr>
          <w:rFonts w:ascii="Times New Roman"/>
          <w:sz w:val="28"/>
          <w:szCs w:val="28"/>
        </w:rPr>
        <w:t>00</w:t>
      </w:r>
      <w:r w:rsidR="00CD226E" w:rsidRPr="00AC3A26">
        <w:rPr>
          <w:rFonts w:ascii="Times New Roman"/>
          <w:sz w:val="28"/>
          <w:szCs w:val="28"/>
        </w:rPr>
        <w:t>止。</w:t>
      </w:r>
    </w:p>
    <w:p w:rsidR="00CD226E" w:rsidRPr="00AC3A26" w:rsidRDefault="00D7229E" w:rsidP="00AC6CBA">
      <w:pPr>
        <w:snapToGrid w:val="0"/>
        <w:spacing w:beforeLines="50" w:before="180" w:afterLines="50" w:after="180"/>
        <w:jc w:val="both"/>
        <w:rPr>
          <w:rFonts w:ascii="Times New Roman"/>
          <w:sz w:val="28"/>
          <w:szCs w:val="28"/>
        </w:rPr>
      </w:pPr>
      <w:r>
        <w:rPr>
          <w:rFonts w:ascii="Times New Roman" w:hint="eastAsia"/>
          <w:sz w:val="28"/>
          <w:szCs w:val="28"/>
        </w:rPr>
        <w:t>（</w:t>
      </w:r>
      <w:r w:rsidR="00FB29D5">
        <w:rPr>
          <w:rFonts w:ascii="Times New Roman" w:hint="eastAsia"/>
          <w:sz w:val="28"/>
          <w:szCs w:val="28"/>
        </w:rPr>
        <w:t>二</w:t>
      </w:r>
      <w:r>
        <w:rPr>
          <w:rFonts w:ascii="Times New Roman" w:hint="eastAsia"/>
          <w:sz w:val="28"/>
          <w:szCs w:val="28"/>
        </w:rPr>
        <w:t>）</w:t>
      </w:r>
      <w:r w:rsidR="00CD226E" w:rsidRPr="00AC3A26">
        <w:rPr>
          <w:rFonts w:ascii="Times New Roman" w:hint="eastAsia"/>
          <w:sz w:val="28"/>
          <w:szCs w:val="28"/>
        </w:rPr>
        <w:t>報名方式</w:t>
      </w:r>
    </w:p>
    <w:p w:rsidR="00CD226E" w:rsidRPr="00FB29D5" w:rsidRDefault="00CE481B" w:rsidP="00AC6CBA">
      <w:pPr>
        <w:snapToGrid w:val="0"/>
        <w:spacing w:beforeLines="50" w:before="180" w:afterLines="50" w:after="180"/>
        <w:ind w:firstLineChars="200" w:firstLine="560"/>
        <w:jc w:val="both"/>
        <w:rPr>
          <w:rFonts w:ascii="Times New Roman"/>
          <w:sz w:val="28"/>
          <w:szCs w:val="24"/>
        </w:rPr>
      </w:pPr>
      <w:r>
        <w:rPr>
          <w:rFonts w:ascii="Times New Roman"/>
          <w:sz w:val="28"/>
          <w:szCs w:val="28"/>
        </w:rPr>
        <w:t>採網路報名，</w:t>
      </w:r>
      <w:r w:rsidRPr="00245A54">
        <w:rPr>
          <w:rFonts w:ascii="Times New Roman"/>
          <w:sz w:val="28"/>
          <w:szCs w:val="28"/>
        </w:rPr>
        <w:t>各參賽隊伍請於報名期限內至報名</w:t>
      </w:r>
      <w:r w:rsidRPr="00245A54">
        <w:rPr>
          <w:rFonts w:ascii="Times New Roman" w:hint="eastAsia"/>
          <w:sz w:val="28"/>
          <w:szCs w:val="28"/>
        </w:rPr>
        <w:t>系統</w:t>
      </w:r>
      <w:r w:rsidR="00D7229E" w:rsidRPr="00245A54">
        <w:rPr>
          <w:rFonts w:ascii="Times New Roman" w:hint="eastAsia"/>
          <w:szCs w:val="24"/>
        </w:rPr>
        <w:t>（</w:t>
      </w:r>
      <w:r w:rsidR="002A531E" w:rsidRPr="00245A54">
        <w:t>http://www.taiwan2384.</w:t>
      </w:r>
      <w:r w:rsidR="00B2551D">
        <w:rPr>
          <w:rFonts w:hint="eastAsia"/>
        </w:rPr>
        <w:t>com</w:t>
      </w:r>
      <w:r w:rsidR="002A531E" w:rsidRPr="00245A54">
        <w:t>.tw/together</w:t>
      </w:r>
      <w:r w:rsidR="00D7229E" w:rsidRPr="00245A54">
        <w:rPr>
          <w:rFonts w:ascii="Times New Roman" w:hint="eastAsia"/>
          <w:szCs w:val="24"/>
        </w:rPr>
        <w:t>）</w:t>
      </w:r>
      <w:r w:rsidRPr="00245A54">
        <w:rPr>
          <w:rFonts w:ascii="Times New Roman" w:hint="eastAsia"/>
          <w:sz w:val="28"/>
          <w:szCs w:val="24"/>
        </w:rPr>
        <w:t>填寫參賽資料，並</w:t>
      </w:r>
      <w:r w:rsidRPr="00245A54">
        <w:rPr>
          <w:rFonts w:ascii="Times New Roman"/>
          <w:sz w:val="28"/>
          <w:szCs w:val="24"/>
        </w:rPr>
        <w:t>檢附參賽團隊全體學生證正反兩面影本</w:t>
      </w:r>
      <w:r w:rsidRPr="00245A54">
        <w:rPr>
          <w:rFonts w:ascii="Times New Roman" w:hint="eastAsia"/>
          <w:sz w:val="28"/>
          <w:szCs w:val="24"/>
        </w:rPr>
        <w:t>、</w:t>
      </w:r>
      <w:r w:rsidR="00FB29D5" w:rsidRPr="00245A54">
        <w:rPr>
          <w:rFonts w:ascii="Times New Roman" w:hint="eastAsia"/>
          <w:sz w:val="28"/>
          <w:szCs w:val="24"/>
        </w:rPr>
        <w:t>授權同意書【詳附</w:t>
      </w:r>
      <w:r w:rsidR="00FB29D5">
        <w:rPr>
          <w:rFonts w:ascii="Times New Roman" w:hint="eastAsia"/>
          <w:sz w:val="28"/>
          <w:szCs w:val="24"/>
        </w:rPr>
        <w:t>件】</w:t>
      </w:r>
      <w:r w:rsidRPr="00AC3A26">
        <w:rPr>
          <w:rFonts w:ascii="Times New Roman"/>
          <w:sz w:val="28"/>
          <w:szCs w:val="28"/>
        </w:rPr>
        <w:t>由指導老師與全體隊員親筆簽名</w:t>
      </w:r>
      <w:r w:rsidR="00BA3221">
        <w:rPr>
          <w:rFonts w:ascii="Times New Roman" w:hint="eastAsia"/>
          <w:sz w:val="28"/>
          <w:szCs w:val="28"/>
        </w:rPr>
        <w:t>，</w:t>
      </w:r>
      <w:r>
        <w:rPr>
          <w:rFonts w:ascii="Times New Roman" w:hint="eastAsia"/>
          <w:sz w:val="28"/>
          <w:szCs w:val="24"/>
        </w:rPr>
        <w:t>以</w:t>
      </w:r>
      <w:r w:rsidR="00CD226E" w:rsidRPr="00CE481B">
        <w:rPr>
          <w:rFonts w:ascii="Times New Roman"/>
          <w:sz w:val="28"/>
          <w:szCs w:val="24"/>
        </w:rPr>
        <w:t>完成線上報名。</w:t>
      </w:r>
    </w:p>
    <w:p w:rsidR="0007643A" w:rsidRPr="00AC3A26" w:rsidRDefault="00CD226E" w:rsidP="00AC6CBA">
      <w:pPr>
        <w:snapToGrid w:val="0"/>
        <w:spacing w:beforeLines="50" w:before="180" w:afterLines="50" w:after="180"/>
        <w:ind w:left="1610" w:hangingChars="575" w:hanging="1610"/>
        <w:jc w:val="both"/>
        <w:rPr>
          <w:rFonts w:ascii="Times New Roman"/>
          <w:sz w:val="28"/>
          <w:szCs w:val="28"/>
        </w:rPr>
      </w:pPr>
      <w:r w:rsidRPr="00AC3A26">
        <w:rPr>
          <w:rFonts w:ascii="Times New Roman" w:hint="eastAsia"/>
          <w:sz w:val="28"/>
          <w:szCs w:val="28"/>
        </w:rPr>
        <w:t>五、</w:t>
      </w:r>
      <w:r w:rsidR="00A17DFC" w:rsidRPr="00AC3A26">
        <w:rPr>
          <w:rFonts w:ascii="Times New Roman" w:hint="eastAsia"/>
          <w:sz w:val="28"/>
          <w:szCs w:val="28"/>
        </w:rPr>
        <w:t>參賽</w:t>
      </w:r>
      <w:r w:rsidR="007C3435" w:rsidRPr="00AC3A26">
        <w:rPr>
          <w:rFonts w:ascii="Times New Roman" w:hint="eastAsia"/>
          <w:sz w:val="28"/>
          <w:szCs w:val="28"/>
        </w:rPr>
        <w:t>規則</w:t>
      </w:r>
    </w:p>
    <w:p w:rsidR="00C66D64" w:rsidRPr="00AC3A26" w:rsidRDefault="00837E5E" w:rsidP="00AC6CBA">
      <w:pPr>
        <w:snapToGrid w:val="0"/>
        <w:spacing w:beforeLines="50" w:before="180" w:afterLines="50" w:after="180"/>
        <w:ind w:firstLineChars="200" w:firstLine="560"/>
        <w:jc w:val="both"/>
        <w:rPr>
          <w:rFonts w:ascii="Times New Roman"/>
          <w:sz w:val="28"/>
          <w:szCs w:val="28"/>
        </w:rPr>
      </w:pPr>
      <w:r w:rsidRPr="00AC3A26">
        <w:rPr>
          <w:rFonts w:ascii="Times New Roman"/>
          <w:sz w:val="28"/>
          <w:szCs w:val="28"/>
        </w:rPr>
        <w:t>參賽隊伍</w:t>
      </w:r>
      <w:r w:rsidR="00F15E89" w:rsidRPr="00AC3A26">
        <w:rPr>
          <w:rFonts w:ascii="Times New Roman"/>
          <w:sz w:val="28"/>
          <w:szCs w:val="28"/>
        </w:rPr>
        <w:t>繳交報名資料後，</w:t>
      </w:r>
      <w:r w:rsidRPr="00AC3A26">
        <w:rPr>
          <w:rFonts w:ascii="Times New Roman"/>
          <w:sz w:val="28"/>
          <w:szCs w:val="28"/>
        </w:rPr>
        <w:t>需</w:t>
      </w:r>
      <w:r w:rsidR="00F15E89" w:rsidRPr="00AC3A26">
        <w:rPr>
          <w:rFonts w:ascii="Times New Roman"/>
          <w:sz w:val="28"/>
          <w:szCs w:val="28"/>
        </w:rPr>
        <w:t>於</w:t>
      </w:r>
      <w:r w:rsidR="000F735B" w:rsidRPr="00AC3A26">
        <w:rPr>
          <w:rFonts w:ascii="Times New Roman" w:hint="eastAsia"/>
          <w:sz w:val="28"/>
          <w:szCs w:val="28"/>
        </w:rPr>
        <w:t>下列</w:t>
      </w:r>
      <w:r w:rsidR="00F15E89" w:rsidRPr="00AC3A26">
        <w:rPr>
          <w:rFonts w:ascii="Times New Roman"/>
          <w:sz w:val="28"/>
          <w:szCs w:val="28"/>
        </w:rPr>
        <w:t>指定日期內完成</w:t>
      </w:r>
      <w:r w:rsidRPr="00AC3A26">
        <w:rPr>
          <w:rFonts w:ascii="Times New Roman"/>
          <w:sz w:val="28"/>
          <w:szCs w:val="28"/>
        </w:rPr>
        <w:t>規劃摘要</w:t>
      </w:r>
      <w:r w:rsidR="000F735B" w:rsidRPr="00AC3A26">
        <w:rPr>
          <w:rFonts w:ascii="Times New Roman" w:hint="eastAsia"/>
          <w:sz w:val="28"/>
          <w:szCs w:val="28"/>
        </w:rPr>
        <w:t>、執行進度等資料上傳</w:t>
      </w:r>
      <w:r w:rsidR="00D7229E">
        <w:rPr>
          <w:rFonts w:ascii="Times New Roman" w:hint="eastAsia"/>
          <w:sz w:val="28"/>
          <w:szCs w:val="28"/>
        </w:rPr>
        <w:t>（</w:t>
      </w:r>
      <w:r w:rsidR="00F15E89" w:rsidRPr="00AC3A26">
        <w:rPr>
          <w:rFonts w:ascii="Times New Roman"/>
          <w:sz w:val="28"/>
          <w:szCs w:val="28"/>
        </w:rPr>
        <w:t>未繳交者取消參賽資格</w:t>
      </w:r>
      <w:r w:rsidR="00233697" w:rsidRPr="00AC3A26">
        <w:rPr>
          <w:rFonts w:ascii="Times New Roman"/>
          <w:sz w:val="28"/>
          <w:szCs w:val="28"/>
        </w:rPr>
        <w:t>不另行通知</w:t>
      </w:r>
      <w:r w:rsidR="00D7229E">
        <w:rPr>
          <w:rFonts w:ascii="Times New Roman" w:hint="eastAsia"/>
          <w:sz w:val="28"/>
          <w:szCs w:val="28"/>
        </w:rPr>
        <w:t>）</w:t>
      </w:r>
      <w:r w:rsidRPr="00AC3A26">
        <w:rPr>
          <w:rFonts w:ascii="Times New Roman"/>
          <w:sz w:val="28"/>
          <w:szCs w:val="28"/>
        </w:rPr>
        <w:t>，接續則</w:t>
      </w:r>
      <w:r w:rsidR="00C66D64" w:rsidRPr="00AC3A26">
        <w:rPr>
          <w:rFonts w:ascii="Times New Roman"/>
          <w:sz w:val="28"/>
          <w:szCs w:val="28"/>
        </w:rPr>
        <w:t>進入</w:t>
      </w:r>
      <w:r w:rsidR="0007643A" w:rsidRPr="00AC3A26">
        <w:rPr>
          <w:rFonts w:ascii="Times New Roman"/>
          <w:sz w:val="28"/>
          <w:szCs w:val="28"/>
        </w:rPr>
        <w:t>規劃</w:t>
      </w:r>
      <w:r w:rsidR="007C3435" w:rsidRPr="00AC3A26">
        <w:rPr>
          <w:rFonts w:ascii="Times New Roman"/>
          <w:sz w:val="28"/>
          <w:szCs w:val="28"/>
        </w:rPr>
        <w:t>書撰寫</w:t>
      </w:r>
      <w:r w:rsidR="00C66D64" w:rsidRPr="00AC3A26">
        <w:rPr>
          <w:rFonts w:ascii="Times New Roman"/>
          <w:sz w:val="28"/>
          <w:szCs w:val="28"/>
        </w:rPr>
        <w:t>階段，</w:t>
      </w:r>
      <w:r w:rsidR="00F15E89" w:rsidRPr="00AC3A26">
        <w:rPr>
          <w:rFonts w:ascii="Times New Roman"/>
          <w:sz w:val="28"/>
          <w:szCs w:val="28"/>
        </w:rPr>
        <w:t>參賽</w:t>
      </w:r>
      <w:r w:rsidR="007C3435" w:rsidRPr="00AC3A26">
        <w:rPr>
          <w:rFonts w:ascii="Times New Roman"/>
          <w:sz w:val="28"/>
          <w:szCs w:val="28"/>
        </w:rPr>
        <w:t>隊伍可透過實地踏勘或訪談</w:t>
      </w:r>
      <w:r w:rsidR="000F735B" w:rsidRPr="00AC3A26">
        <w:rPr>
          <w:rFonts w:ascii="Times New Roman" w:hint="eastAsia"/>
          <w:sz w:val="28"/>
          <w:szCs w:val="28"/>
        </w:rPr>
        <w:t>等</w:t>
      </w:r>
      <w:r w:rsidR="007C3435" w:rsidRPr="00AC3A26">
        <w:rPr>
          <w:rFonts w:ascii="Times New Roman"/>
          <w:sz w:val="28"/>
          <w:szCs w:val="28"/>
        </w:rPr>
        <w:t>方式瞭解</w:t>
      </w:r>
      <w:r w:rsidR="00F15E89" w:rsidRPr="00AC3A26">
        <w:rPr>
          <w:rFonts w:ascii="Times New Roman"/>
          <w:sz w:val="28"/>
          <w:szCs w:val="28"/>
        </w:rPr>
        <w:t>供需現況</w:t>
      </w:r>
      <w:r w:rsidR="007C3435" w:rsidRPr="00AC3A26">
        <w:rPr>
          <w:rFonts w:ascii="Times New Roman"/>
          <w:sz w:val="28"/>
          <w:szCs w:val="28"/>
        </w:rPr>
        <w:t>，俾尋求新增供給或改善既有供給之方法。</w:t>
      </w:r>
      <w:r w:rsidR="000F735B" w:rsidRPr="00AC3A26">
        <w:rPr>
          <w:rFonts w:ascii="Times New Roman" w:hint="eastAsia"/>
          <w:sz w:val="28"/>
          <w:szCs w:val="28"/>
        </w:rPr>
        <w:t>各類文件上傳期限如下所示：</w:t>
      </w:r>
    </w:p>
    <w:p w:rsidR="00CD226E" w:rsidRPr="001766FF" w:rsidRDefault="00D7229E" w:rsidP="00AC6CBA">
      <w:pPr>
        <w:snapToGrid w:val="0"/>
        <w:spacing w:beforeLines="50" w:before="180" w:afterLines="50" w:after="180"/>
        <w:ind w:left="1890" w:hangingChars="675" w:hanging="1890"/>
        <w:jc w:val="both"/>
        <w:rPr>
          <w:rFonts w:ascii="Times New Roman"/>
          <w:sz w:val="28"/>
          <w:szCs w:val="28"/>
        </w:rPr>
      </w:pPr>
      <w:r>
        <w:rPr>
          <w:rFonts w:ascii="Times New Roman" w:hint="eastAsia"/>
          <w:sz w:val="28"/>
          <w:szCs w:val="28"/>
        </w:rPr>
        <w:t>（</w:t>
      </w:r>
      <w:r w:rsidR="00FB29D5">
        <w:rPr>
          <w:rFonts w:ascii="Times New Roman" w:hint="eastAsia"/>
          <w:sz w:val="28"/>
          <w:szCs w:val="28"/>
        </w:rPr>
        <w:t>一</w:t>
      </w:r>
      <w:r>
        <w:rPr>
          <w:rFonts w:ascii="Times New Roman" w:hint="eastAsia"/>
          <w:sz w:val="28"/>
          <w:szCs w:val="28"/>
        </w:rPr>
        <w:t>）</w:t>
      </w:r>
      <w:r w:rsidR="00CD226E" w:rsidRPr="00AC3A26">
        <w:rPr>
          <w:rFonts w:ascii="Times New Roman" w:hint="eastAsia"/>
          <w:sz w:val="28"/>
          <w:szCs w:val="28"/>
        </w:rPr>
        <w:t>摘要</w:t>
      </w:r>
      <w:r w:rsidR="00CD226E" w:rsidRPr="001766FF">
        <w:rPr>
          <w:rFonts w:ascii="Times New Roman" w:hint="eastAsia"/>
          <w:sz w:val="28"/>
          <w:szCs w:val="28"/>
        </w:rPr>
        <w:t>上傳</w:t>
      </w:r>
    </w:p>
    <w:p w:rsidR="00CD226E" w:rsidRPr="001766FF" w:rsidRDefault="00CD226E" w:rsidP="00AC6CBA">
      <w:pPr>
        <w:snapToGrid w:val="0"/>
        <w:spacing w:beforeLines="50" w:before="180" w:afterLines="50" w:after="180"/>
        <w:ind w:firstLineChars="200" w:firstLine="560"/>
        <w:jc w:val="both"/>
        <w:rPr>
          <w:rFonts w:ascii="Times New Roman"/>
          <w:sz w:val="28"/>
          <w:szCs w:val="28"/>
        </w:rPr>
      </w:pPr>
      <w:r w:rsidRPr="001766FF">
        <w:rPr>
          <w:rFonts w:ascii="Times New Roman" w:hint="eastAsia"/>
          <w:sz w:val="28"/>
          <w:szCs w:val="28"/>
        </w:rPr>
        <w:t>參賽隊伍需於</w:t>
      </w:r>
      <w:r w:rsidR="00BA3221" w:rsidRPr="001766FF">
        <w:rPr>
          <w:rFonts w:ascii="Times New Roman" w:hint="eastAsia"/>
          <w:sz w:val="28"/>
          <w:szCs w:val="28"/>
        </w:rPr>
        <w:t>10</w:t>
      </w:r>
      <w:r w:rsidR="00CB7BBE" w:rsidRPr="001766FF">
        <w:rPr>
          <w:rFonts w:ascii="Times New Roman" w:hint="eastAsia"/>
          <w:sz w:val="28"/>
          <w:szCs w:val="28"/>
        </w:rPr>
        <w:t>7</w:t>
      </w:r>
      <w:r w:rsidRPr="001766FF">
        <w:rPr>
          <w:rFonts w:ascii="Times New Roman" w:hint="eastAsia"/>
          <w:sz w:val="28"/>
          <w:szCs w:val="28"/>
        </w:rPr>
        <w:t>年</w:t>
      </w:r>
      <w:r w:rsidRPr="001766FF">
        <w:rPr>
          <w:rFonts w:ascii="Times New Roman" w:hint="eastAsia"/>
          <w:sz w:val="28"/>
          <w:szCs w:val="28"/>
        </w:rPr>
        <w:t>1</w:t>
      </w:r>
      <w:r w:rsidRPr="001766FF">
        <w:rPr>
          <w:rFonts w:ascii="Times New Roman" w:hint="eastAsia"/>
          <w:sz w:val="28"/>
          <w:szCs w:val="28"/>
        </w:rPr>
        <w:t>月</w:t>
      </w:r>
      <w:r w:rsidR="00CB7BBE" w:rsidRPr="001766FF">
        <w:rPr>
          <w:rFonts w:ascii="Times New Roman" w:hint="eastAsia"/>
          <w:sz w:val="28"/>
          <w:szCs w:val="28"/>
        </w:rPr>
        <w:t>25</w:t>
      </w:r>
      <w:r w:rsidR="00FB29D5" w:rsidRPr="001766FF">
        <w:rPr>
          <w:rFonts w:ascii="Times New Roman" w:hint="eastAsia"/>
          <w:sz w:val="28"/>
          <w:szCs w:val="28"/>
        </w:rPr>
        <w:t>日</w:t>
      </w:r>
      <w:r w:rsidR="00D7229E" w:rsidRPr="001766FF">
        <w:rPr>
          <w:rFonts w:ascii="Times New Roman" w:hint="eastAsia"/>
          <w:sz w:val="28"/>
          <w:szCs w:val="28"/>
        </w:rPr>
        <w:t>（</w:t>
      </w:r>
      <w:r w:rsidR="00AB0529" w:rsidRPr="001766FF">
        <w:rPr>
          <w:rFonts w:ascii="Times New Roman" w:hint="eastAsia"/>
          <w:sz w:val="28"/>
          <w:szCs w:val="28"/>
        </w:rPr>
        <w:t>星期</w:t>
      </w:r>
      <w:r w:rsidR="00FB29D5" w:rsidRPr="001766FF">
        <w:rPr>
          <w:rFonts w:ascii="Times New Roman" w:hint="eastAsia"/>
          <w:sz w:val="28"/>
          <w:szCs w:val="28"/>
        </w:rPr>
        <w:t>四</w:t>
      </w:r>
      <w:r w:rsidR="00D7229E" w:rsidRPr="001766FF">
        <w:rPr>
          <w:rFonts w:ascii="Times New Roman" w:hint="eastAsia"/>
          <w:sz w:val="28"/>
          <w:szCs w:val="28"/>
        </w:rPr>
        <w:t>）</w:t>
      </w:r>
      <w:r w:rsidRPr="001766FF">
        <w:rPr>
          <w:rFonts w:ascii="Times New Roman"/>
          <w:sz w:val="28"/>
          <w:szCs w:val="28"/>
        </w:rPr>
        <w:t>17</w:t>
      </w:r>
      <w:r w:rsidRPr="001766FF">
        <w:rPr>
          <w:rFonts w:ascii="Times New Roman"/>
          <w:sz w:val="28"/>
          <w:szCs w:val="28"/>
        </w:rPr>
        <w:t>：</w:t>
      </w:r>
      <w:r w:rsidRPr="001766FF">
        <w:rPr>
          <w:rFonts w:ascii="Times New Roman"/>
          <w:sz w:val="28"/>
          <w:szCs w:val="28"/>
        </w:rPr>
        <w:t>00</w:t>
      </w:r>
      <w:r w:rsidRPr="001766FF">
        <w:rPr>
          <w:rFonts w:ascii="Times New Roman"/>
          <w:sz w:val="28"/>
          <w:szCs w:val="28"/>
        </w:rPr>
        <w:t>止以</w:t>
      </w:r>
      <w:r w:rsidRPr="001766FF">
        <w:rPr>
          <w:rFonts w:ascii="Times New Roman" w:hint="eastAsia"/>
          <w:sz w:val="28"/>
          <w:szCs w:val="28"/>
        </w:rPr>
        <w:t>PDF</w:t>
      </w:r>
      <w:r w:rsidRPr="001766FF">
        <w:rPr>
          <w:rFonts w:ascii="Times New Roman" w:hint="eastAsia"/>
          <w:sz w:val="28"/>
          <w:szCs w:val="28"/>
        </w:rPr>
        <w:t>檔案形式</w:t>
      </w:r>
      <w:r w:rsidRPr="001766FF">
        <w:rPr>
          <w:rFonts w:ascii="Times New Roman"/>
          <w:sz w:val="28"/>
          <w:szCs w:val="28"/>
        </w:rPr>
        <w:t>上傳規劃摘要。</w:t>
      </w:r>
      <w:r w:rsidR="00D7229E" w:rsidRPr="001766FF">
        <w:rPr>
          <w:rFonts w:ascii="Times New Roman" w:hint="eastAsia"/>
          <w:szCs w:val="24"/>
        </w:rPr>
        <w:t>（</w:t>
      </w:r>
      <w:r w:rsidRPr="001766FF">
        <w:rPr>
          <w:rFonts w:ascii="Times New Roman"/>
          <w:szCs w:val="24"/>
        </w:rPr>
        <w:t>上傳</w:t>
      </w:r>
      <w:r w:rsidRPr="001766FF">
        <w:rPr>
          <w:rFonts w:ascii="Times New Roman" w:hint="eastAsia"/>
          <w:szCs w:val="24"/>
        </w:rPr>
        <w:t>網址：</w:t>
      </w:r>
      <w:r w:rsidR="002A531E" w:rsidRPr="001766FF">
        <w:t>http://www.taiwan2384</w:t>
      </w:r>
      <w:r w:rsidR="00B2551D">
        <w:rPr>
          <w:rFonts w:hint="eastAsia"/>
        </w:rPr>
        <w:t>.com</w:t>
      </w:r>
      <w:r w:rsidR="002A531E" w:rsidRPr="001766FF">
        <w:t>.tw/together</w:t>
      </w:r>
      <w:r w:rsidR="00D7229E" w:rsidRPr="001766FF">
        <w:rPr>
          <w:rFonts w:ascii="Times New Roman" w:hint="eastAsia"/>
          <w:szCs w:val="24"/>
        </w:rPr>
        <w:t>）</w:t>
      </w:r>
    </w:p>
    <w:p w:rsidR="00CD226E" w:rsidRPr="001766FF" w:rsidRDefault="00CD226E" w:rsidP="00AC6CBA">
      <w:pPr>
        <w:snapToGrid w:val="0"/>
        <w:spacing w:beforeLines="50" w:before="180" w:afterLines="50" w:after="180"/>
        <w:ind w:firstLineChars="200" w:firstLine="560"/>
        <w:jc w:val="both"/>
        <w:rPr>
          <w:rFonts w:ascii="Times New Roman" w:hAnsi="標楷體"/>
          <w:sz w:val="28"/>
          <w:szCs w:val="28"/>
        </w:rPr>
      </w:pPr>
      <w:r w:rsidRPr="001766FF">
        <w:rPr>
          <w:rFonts w:ascii="Times New Roman"/>
          <w:sz w:val="28"/>
          <w:szCs w:val="28"/>
        </w:rPr>
        <w:t>請於期限內前完成規劃路線摘要之</w:t>
      </w:r>
      <w:r w:rsidRPr="001766FF">
        <w:rPr>
          <w:rFonts w:ascii="Times New Roman"/>
          <w:sz w:val="28"/>
          <w:szCs w:val="28"/>
        </w:rPr>
        <w:t>PDF</w:t>
      </w:r>
      <w:r w:rsidRPr="001766FF">
        <w:rPr>
          <w:rFonts w:ascii="Times New Roman"/>
          <w:sz w:val="28"/>
          <w:szCs w:val="28"/>
        </w:rPr>
        <w:t>檔並上傳，逾期未上傳者，主辦單位將取消其參賽資格。</w:t>
      </w:r>
      <w:r w:rsidRPr="001766FF">
        <w:rPr>
          <w:rFonts w:ascii="Times New Roman" w:hAnsi="標楷體"/>
          <w:sz w:val="28"/>
          <w:szCs w:val="28"/>
        </w:rPr>
        <w:t>參賽隊伍所上傳之規劃路線摘要規格如下：</w:t>
      </w:r>
    </w:p>
    <w:p w:rsidR="00CD226E" w:rsidRPr="001766FF" w:rsidRDefault="00CD226E" w:rsidP="00AC6CBA">
      <w:pPr>
        <w:snapToGrid w:val="0"/>
        <w:spacing w:beforeLines="50" w:before="180" w:afterLines="50" w:after="180"/>
        <w:ind w:leftChars="200" w:left="1180" w:hangingChars="250" w:hanging="700"/>
        <w:jc w:val="both"/>
        <w:rPr>
          <w:rFonts w:ascii="Times New Roman" w:hAnsi="標楷體"/>
          <w:sz w:val="28"/>
          <w:szCs w:val="28"/>
        </w:rPr>
      </w:pPr>
      <w:r w:rsidRPr="001766FF">
        <w:rPr>
          <w:rFonts w:ascii="Times New Roman" w:hAnsi="標楷體" w:hint="eastAsia"/>
          <w:sz w:val="28"/>
          <w:szCs w:val="28"/>
        </w:rPr>
        <w:t>1.</w:t>
      </w:r>
      <w:r w:rsidRPr="001766FF">
        <w:rPr>
          <w:rFonts w:ascii="Times New Roman" w:hAnsi="標楷體"/>
          <w:sz w:val="28"/>
          <w:szCs w:val="28"/>
        </w:rPr>
        <w:t>每一隊伍限送一份</w:t>
      </w:r>
      <w:r w:rsidRPr="001766FF">
        <w:rPr>
          <w:rFonts w:ascii="Times New Roman" w:hAnsi="標楷體"/>
          <w:sz w:val="28"/>
          <w:szCs w:val="28"/>
        </w:rPr>
        <w:t>PDF</w:t>
      </w:r>
      <w:r w:rsidRPr="001766FF">
        <w:rPr>
          <w:rFonts w:ascii="Times New Roman" w:hAnsi="標楷體"/>
          <w:sz w:val="28"/>
          <w:szCs w:val="28"/>
        </w:rPr>
        <w:t>檔案。</w:t>
      </w:r>
    </w:p>
    <w:p w:rsidR="00CD226E" w:rsidRPr="001766FF" w:rsidRDefault="00BA3221" w:rsidP="00AC6CBA">
      <w:pPr>
        <w:snapToGrid w:val="0"/>
        <w:spacing w:beforeLines="50" w:before="180" w:afterLines="50" w:after="180"/>
        <w:ind w:leftChars="200" w:left="1180" w:hangingChars="250" w:hanging="700"/>
        <w:jc w:val="both"/>
        <w:rPr>
          <w:rFonts w:ascii="Times New Roman" w:hAnsi="標楷體"/>
          <w:sz w:val="28"/>
          <w:szCs w:val="28"/>
        </w:rPr>
      </w:pPr>
      <w:r w:rsidRPr="001766FF">
        <w:rPr>
          <w:rFonts w:ascii="Times New Roman" w:hAnsi="標楷體" w:hint="eastAsia"/>
          <w:sz w:val="28"/>
          <w:szCs w:val="28"/>
        </w:rPr>
        <w:t>2.</w:t>
      </w:r>
      <w:r w:rsidR="00CD226E" w:rsidRPr="001766FF">
        <w:rPr>
          <w:rFonts w:ascii="Times New Roman" w:hAnsi="標楷體" w:hint="eastAsia"/>
          <w:sz w:val="28"/>
          <w:szCs w:val="28"/>
        </w:rPr>
        <w:t>摘要</w:t>
      </w:r>
      <w:r w:rsidR="00CD226E" w:rsidRPr="001766FF">
        <w:rPr>
          <w:rFonts w:ascii="Times New Roman" w:hAnsi="標楷體"/>
          <w:sz w:val="28"/>
          <w:szCs w:val="28"/>
        </w:rPr>
        <w:t>內文頁數為</w:t>
      </w:r>
      <w:r w:rsidR="00CD226E" w:rsidRPr="001766FF">
        <w:rPr>
          <w:rFonts w:ascii="Times New Roman" w:hAnsi="標楷體" w:hint="eastAsia"/>
          <w:sz w:val="28"/>
          <w:szCs w:val="28"/>
        </w:rPr>
        <w:t>3-5</w:t>
      </w:r>
      <w:r w:rsidR="00CD226E" w:rsidRPr="001766FF">
        <w:rPr>
          <w:rFonts w:ascii="Times New Roman" w:hAnsi="標楷體"/>
          <w:sz w:val="28"/>
          <w:szCs w:val="28"/>
        </w:rPr>
        <w:t>頁。</w:t>
      </w:r>
    </w:p>
    <w:p w:rsidR="00CD226E" w:rsidRPr="001766FF" w:rsidRDefault="00BA3221" w:rsidP="00AC6CBA">
      <w:pPr>
        <w:snapToGrid w:val="0"/>
        <w:spacing w:beforeLines="50" w:before="180" w:afterLines="50" w:after="180"/>
        <w:ind w:leftChars="200" w:left="1180" w:hangingChars="250" w:hanging="700"/>
        <w:jc w:val="both"/>
        <w:rPr>
          <w:rFonts w:ascii="Times New Roman" w:hAnsi="標楷體"/>
          <w:sz w:val="28"/>
          <w:szCs w:val="28"/>
        </w:rPr>
      </w:pPr>
      <w:r w:rsidRPr="001766FF">
        <w:rPr>
          <w:rFonts w:ascii="Times New Roman" w:hAnsi="標楷體" w:hint="eastAsia"/>
          <w:sz w:val="28"/>
          <w:szCs w:val="28"/>
        </w:rPr>
        <w:t>3.</w:t>
      </w:r>
      <w:r w:rsidR="00CD226E" w:rsidRPr="001766FF">
        <w:rPr>
          <w:rFonts w:ascii="Times New Roman" w:hAnsi="標楷體"/>
          <w:sz w:val="28"/>
          <w:szCs w:val="28"/>
        </w:rPr>
        <w:t>字體不得小於</w:t>
      </w:r>
      <w:r w:rsidR="00CD226E" w:rsidRPr="001766FF">
        <w:rPr>
          <w:rFonts w:ascii="Times New Roman" w:hAnsi="標楷體"/>
          <w:sz w:val="28"/>
          <w:szCs w:val="28"/>
        </w:rPr>
        <w:t>12</w:t>
      </w:r>
      <w:r w:rsidR="00CD226E" w:rsidRPr="001766FF">
        <w:rPr>
          <w:rFonts w:ascii="Times New Roman" w:hAnsi="標楷體"/>
          <w:sz w:val="28"/>
          <w:szCs w:val="28"/>
        </w:rPr>
        <w:t>點。</w:t>
      </w:r>
    </w:p>
    <w:p w:rsidR="00CD226E" w:rsidRPr="00AC3A26" w:rsidRDefault="00CB2284" w:rsidP="00AC6CBA">
      <w:pPr>
        <w:snapToGrid w:val="0"/>
        <w:spacing w:beforeLines="50" w:before="180" w:afterLines="50" w:after="180"/>
        <w:ind w:leftChars="200" w:left="690" w:hangingChars="75" w:hanging="210"/>
        <w:jc w:val="both"/>
        <w:rPr>
          <w:rFonts w:ascii="Times New Roman" w:hAnsi="標楷體"/>
          <w:sz w:val="28"/>
          <w:szCs w:val="28"/>
        </w:rPr>
      </w:pPr>
      <w:r w:rsidRPr="001766FF">
        <w:rPr>
          <w:rFonts w:ascii="Times New Roman" w:hAnsi="標楷體" w:hint="eastAsia"/>
          <w:sz w:val="28"/>
          <w:szCs w:val="28"/>
        </w:rPr>
        <w:t>4</w:t>
      </w:r>
      <w:r w:rsidR="00CD226E" w:rsidRPr="001766FF">
        <w:rPr>
          <w:rFonts w:ascii="Times New Roman" w:hAnsi="標楷體" w:hint="eastAsia"/>
          <w:sz w:val="28"/>
          <w:szCs w:val="28"/>
        </w:rPr>
        <w:t>.</w:t>
      </w:r>
      <w:r w:rsidR="00CD226E" w:rsidRPr="001766FF">
        <w:rPr>
          <w:rFonts w:ascii="Times New Roman" w:hAnsi="標楷體" w:hint="eastAsia"/>
          <w:sz w:val="28"/>
          <w:szCs w:val="28"/>
        </w:rPr>
        <w:t>摘要</w:t>
      </w:r>
      <w:r w:rsidR="00CD226E" w:rsidRPr="001766FF">
        <w:rPr>
          <w:rFonts w:ascii="Times New Roman" w:hAnsi="標楷體"/>
          <w:sz w:val="28"/>
          <w:szCs w:val="28"/>
        </w:rPr>
        <w:t>內容需含：</w:t>
      </w:r>
      <w:r w:rsidR="00292D57" w:rsidRPr="001766FF">
        <w:rPr>
          <w:rFonts w:ascii="Times New Roman" w:hAnsi="標楷體"/>
          <w:sz w:val="28"/>
          <w:szCs w:val="28"/>
        </w:rPr>
        <w:t>擬規劃</w:t>
      </w:r>
      <w:r w:rsidR="005B6478" w:rsidRPr="001766FF">
        <w:rPr>
          <w:rFonts w:ascii="Times New Roman" w:hAnsi="標楷體" w:hint="eastAsia"/>
          <w:sz w:val="28"/>
          <w:szCs w:val="28"/>
        </w:rPr>
        <w:t>服務</w:t>
      </w:r>
      <w:r w:rsidR="00292D57" w:rsidRPr="001766FF">
        <w:rPr>
          <w:rFonts w:ascii="Times New Roman" w:hAnsi="標楷體"/>
          <w:sz w:val="28"/>
          <w:szCs w:val="28"/>
        </w:rPr>
        <w:t>之背景與動機、服務</w:t>
      </w:r>
      <w:r w:rsidR="00292D57" w:rsidRPr="00AC3A26">
        <w:rPr>
          <w:rFonts w:ascii="Times New Roman" w:hAnsi="標楷體"/>
          <w:sz w:val="28"/>
          <w:szCs w:val="28"/>
        </w:rPr>
        <w:t>區域</w:t>
      </w:r>
      <w:r w:rsidR="00CD226E" w:rsidRPr="00AC3A26">
        <w:rPr>
          <w:rFonts w:ascii="Times New Roman" w:hAnsi="標楷體"/>
          <w:sz w:val="28"/>
          <w:szCs w:val="28"/>
        </w:rPr>
        <w:t>、公共運輸供給與需求現況分析、規劃方法、</w:t>
      </w:r>
      <w:r w:rsidR="00CD226E" w:rsidRPr="00AC3A26">
        <w:rPr>
          <w:rFonts w:ascii="Times New Roman" w:hAnsi="標楷體" w:hint="eastAsia"/>
          <w:sz w:val="28"/>
          <w:szCs w:val="28"/>
        </w:rPr>
        <w:t>預期成果</w:t>
      </w:r>
      <w:r w:rsidR="00292D57" w:rsidRPr="00AC3A26">
        <w:rPr>
          <w:rFonts w:ascii="Times New Roman" w:hAnsi="標楷體" w:hint="eastAsia"/>
          <w:sz w:val="28"/>
          <w:szCs w:val="28"/>
        </w:rPr>
        <w:t>、規劃流程與期程</w:t>
      </w:r>
      <w:r w:rsidR="00901FE7" w:rsidRPr="00AC3A26">
        <w:rPr>
          <w:rFonts w:ascii="Times New Roman" w:hAnsi="標楷體"/>
          <w:sz w:val="28"/>
          <w:szCs w:val="28"/>
        </w:rPr>
        <w:t>等</w:t>
      </w:r>
      <w:r w:rsidR="00CD226E" w:rsidRPr="00AC3A26">
        <w:rPr>
          <w:rFonts w:ascii="Times New Roman" w:hAnsi="標楷體" w:hint="eastAsia"/>
          <w:sz w:val="28"/>
          <w:szCs w:val="28"/>
        </w:rPr>
        <w:t>。</w:t>
      </w:r>
    </w:p>
    <w:p w:rsidR="00292D57" w:rsidRPr="00AC3A26" w:rsidRDefault="00D7229E" w:rsidP="00AC6CBA">
      <w:pPr>
        <w:snapToGrid w:val="0"/>
        <w:spacing w:beforeLines="50" w:before="180" w:afterLines="50" w:after="180"/>
        <w:ind w:left="1890" w:hangingChars="675" w:hanging="1890"/>
        <w:jc w:val="both"/>
        <w:rPr>
          <w:rFonts w:ascii="Times New Roman"/>
          <w:sz w:val="28"/>
          <w:szCs w:val="28"/>
        </w:rPr>
      </w:pPr>
      <w:r>
        <w:rPr>
          <w:rFonts w:ascii="Times New Roman" w:hint="eastAsia"/>
          <w:sz w:val="28"/>
          <w:szCs w:val="28"/>
        </w:rPr>
        <w:lastRenderedPageBreak/>
        <w:t>（</w:t>
      </w:r>
      <w:r w:rsidR="00464EDE" w:rsidRPr="00AC3A26">
        <w:rPr>
          <w:rFonts w:ascii="Times New Roman" w:hint="eastAsia"/>
          <w:sz w:val="28"/>
          <w:szCs w:val="28"/>
        </w:rPr>
        <w:t>二</w:t>
      </w:r>
      <w:r>
        <w:rPr>
          <w:rFonts w:ascii="Times New Roman" w:hint="eastAsia"/>
          <w:sz w:val="28"/>
          <w:szCs w:val="28"/>
        </w:rPr>
        <w:t>）</w:t>
      </w:r>
      <w:r w:rsidR="00901FE7" w:rsidRPr="00AC3A26">
        <w:rPr>
          <w:rFonts w:ascii="Times New Roman" w:hint="eastAsia"/>
          <w:sz w:val="28"/>
          <w:szCs w:val="28"/>
        </w:rPr>
        <w:t>執行進度</w:t>
      </w:r>
      <w:r w:rsidR="0069194F" w:rsidRPr="00AC3A26">
        <w:rPr>
          <w:rFonts w:ascii="Times New Roman" w:hint="eastAsia"/>
          <w:sz w:val="28"/>
          <w:szCs w:val="28"/>
        </w:rPr>
        <w:t>上傳</w:t>
      </w:r>
    </w:p>
    <w:p w:rsidR="00292D57" w:rsidRPr="001766FF" w:rsidRDefault="00E31C39" w:rsidP="00AC6CBA">
      <w:pPr>
        <w:snapToGrid w:val="0"/>
        <w:spacing w:beforeLines="50" w:before="180" w:afterLines="50" w:after="180"/>
        <w:ind w:firstLineChars="200" w:firstLine="560"/>
        <w:jc w:val="both"/>
        <w:rPr>
          <w:rFonts w:ascii="Times New Roman"/>
          <w:szCs w:val="24"/>
        </w:rPr>
      </w:pPr>
      <w:r w:rsidRPr="00AC3A26">
        <w:rPr>
          <w:rFonts w:ascii="Times New Roman" w:hint="eastAsia"/>
          <w:sz w:val="28"/>
          <w:szCs w:val="28"/>
        </w:rPr>
        <w:t>完成摘要上傳</w:t>
      </w:r>
      <w:r w:rsidR="00292D57" w:rsidRPr="00AC3A26">
        <w:rPr>
          <w:rFonts w:ascii="Times New Roman" w:hint="eastAsia"/>
          <w:sz w:val="28"/>
          <w:szCs w:val="28"/>
        </w:rPr>
        <w:t>之</w:t>
      </w:r>
      <w:r w:rsidRPr="00AC3A26">
        <w:rPr>
          <w:rFonts w:ascii="Times New Roman" w:hint="eastAsia"/>
          <w:sz w:val="28"/>
          <w:szCs w:val="28"/>
        </w:rPr>
        <w:t>參賽</w:t>
      </w:r>
      <w:r w:rsidR="00292D57" w:rsidRPr="00AC3A26">
        <w:rPr>
          <w:rFonts w:ascii="Times New Roman" w:hint="eastAsia"/>
          <w:sz w:val="28"/>
          <w:szCs w:val="28"/>
        </w:rPr>
        <w:t>隊伍需於</w:t>
      </w:r>
      <w:r w:rsidR="00CB7BBE">
        <w:rPr>
          <w:rFonts w:ascii="Times New Roman" w:hint="eastAsia"/>
          <w:sz w:val="28"/>
          <w:szCs w:val="28"/>
        </w:rPr>
        <w:t>107</w:t>
      </w:r>
      <w:r w:rsidR="00292D57" w:rsidRPr="00AC3A26">
        <w:rPr>
          <w:rFonts w:ascii="Times New Roman" w:hint="eastAsia"/>
          <w:sz w:val="28"/>
          <w:szCs w:val="28"/>
        </w:rPr>
        <w:t>年</w:t>
      </w:r>
      <w:r w:rsidR="00292D57" w:rsidRPr="00AC3A26">
        <w:rPr>
          <w:rFonts w:ascii="Times New Roman" w:hint="eastAsia"/>
          <w:sz w:val="28"/>
          <w:szCs w:val="28"/>
        </w:rPr>
        <w:t>4</w:t>
      </w:r>
      <w:r w:rsidR="00292D57" w:rsidRPr="00AC3A26">
        <w:rPr>
          <w:rFonts w:ascii="Times New Roman" w:hint="eastAsia"/>
          <w:sz w:val="28"/>
          <w:szCs w:val="28"/>
        </w:rPr>
        <w:t>月</w:t>
      </w:r>
      <w:r w:rsidR="00CB7BBE">
        <w:rPr>
          <w:rFonts w:ascii="Times New Roman" w:hint="eastAsia"/>
          <w:sz w:val="28"/>
          <w:szCs w:val="28"/>
        </w:rPr>
        <w:t>26</w:t>
      </w:r>
      <w:r w:rsidR="00FB29D5">
        <w:rPr>
          <w:rFonts w:ascii="Times New Roman" w:hint="eastAsia"/>
          <w:sz w:val="28"/>
          <w:szCs w:val="28"/>
        </w:rPr>
        <w:t>日</w:t>
      </w:r>
      <w:r w:rsidR="00D7229E">
        <w:rPr>
          <w:rFonts w:ascii="Times New Roman" w:hint="eastAsia"/>
          <w:sz w:val="28"/>
          <w:szCs w:val="28"/>
        </w:rPr>
        <w:t>（</w:t>
      </w:r>
      <w:r w:rsidR="00AB0529" w:rsidRPr="00AC3A26">
        <w:rPr>
          <w:rFonts w:ascii="Times New Roman" w:hint="eastAsia"/>
          <w:sz w:val="28"/>
          <w:szCs w:val="28"/>
        </w:rPr>
        <w:t>星期</w:t>
      </w:r>
      <w:r w:rsidR="00FB29D5">
        <w:rPr>
          <w:rFonts w:ascii="Times New Roman" w:hint="eastAsia"/>
          <w:sz w:val="28"/>
          <w:szCs w:val="28"/>
        </w:rPr>
        <w:t>四</w:t>
      </w:r>
      <w:r w:rsidR="00D7229E">
        <w:rPr>
          <w:rFonts w:ascii="Times New Roman" w:hint="eastAsia"/>
          <w:sz w:val="28"/>
          <w:szCs w:val="28"/>
        </w:rPr>
        <w:t>）</w:t>
      </w:r>
      <w:r w:rsidR="00292D57" w:rsidRPr="00AC3A26">
        <w:rPr>
          <w:rFonts w:ascii="Times New Roman"/>
          <w:sz w:val="28"/>
          <w:szCs w:val="28"/>
        </w:rPr>
        <w:t>17</w:t>
      </w:r>
      <w:r w:rsidR="00292D57" w:rsidRPr="00AC3A26">
        <w:rPr>
          <w:rFonts w:ascii="Times New Roman"/>
          <w:sz w:val="28"/>
          <w:szCs w:val="28"/>
        </w:rPr>
        <w:t>：</w:t>
      </w:r>
      <w:r w:rsidR="00292D57" w:rsidRPr="00AC3A26">
        <w:rPr>
          <w:rFonts w:ascii="Times New Roman"/>
          <w:sz w:val="28"/>
          <w:szCs w:val="28"/>
        </w:rPr>
        <w:t>00</w:t>
      </w:r>
      <w:r w:rsidR="00292D57" w:rsidRPr="00AC3A26">
        <w:rPr>
          <w:rFonts w:ascii="Times New Roman"/>
          <w:sz w:val="28"/>
          <w:szCs w:val="28"/>
        </w:rPr>
        <w:t>止，按參賽規劃之執行期程與甘特圖，以</w:t>
      </w:r>
      <w:r w:rsidR="00292D57" w:rsidRPr="00AC3A26">
        <w:rPr>
          <w:rFonts w:ascii="Times New Roman" w:hint="eastAsia"/>
          <w:sz w:val="28"/>
          <w:szCs w:val="28"/>
        </w:rPr>
        <w:t>PDF</w:t>
      </w:r>
      <w:r w:rsidR="00292D57" w:rsidRPr="00AC3A26">
        <w:rPr>
          <w:rFonts w:ascii="Times New Roman" w:hint="eastAsia"/>
          <w:sz w:val="28"/>
          <w:szCs w:val="28"/>
        </w:rPr>
        <w:t>檔案形式</w:t>
      </w:r>
      <w:r w:rsidR="00292D57" w:rsidRPr="00AC3A26">
        <w:rPr>
          <w:rFonts w:ascii="Times New Roman"/>
          <w:sz w:val="28"/>
          <w:szCs w:val="28"/>
        </w:rPr>
        <w:t>上傳</w:t>
      </w:r>
      <w:r w:rsidR="0069194F" w:rsidRPr="00AC3A26">
        <w:rPr>
          <w:rFonts w:ascii="Times New Roman" w:hint="eastAsia"/>
          <w:sz w:val="28"/>
          <w:szCs w:val="28"/>
        </w:rPr>
        <w:t>初步</w:t>
      </w:r>
      <w:r w:rsidR="0069194F" w:rsidRPr="00AC3A26">
        <w:rPr>
          <w:rFonts w:ascii="Times New Roman"/>
          <w:sz w:val="28"/>
          <w:szCs w:val="28"/>
        </w:rPr>
        <w:t>規劃</w:t>
      </w:r>
      <w:r w:rsidRPr="00AC3A26">
        <w:rPr>
          <w:rFonts w:ascii="Times New Roman"/>
          <w:sz w:val="28"/>
          <w:szCs w:val="28"/>
        </w:rPr>
        <w:t>內容</w:t>
      </w:r>
      <w:r w:rsidR="00292D57" w:rsidRPr="00AC3A26">
        <w:rPr>
          <w:rFonts w:ascii="Times New Roman"/>
          <w:sz w:val="28"/>
          <w:szCs w:val="28"/>
        </w:rPr>
        <w:t>。</w:t>
      </w:r>
      <w:r w:rsidR="00FB29D5">
        <w:rPr>
          <w:rFonts w:ascii="Times New Roman" w:hint="eastAsia"/>
          <w:sz w:val="28"/>
          <w:szCs w:val="28"/>
        </w:rPr>
        <w:br/>
      </w:r>
      <w:r w:rsidR="00D7229E" w:rsidRPr="001766FF">
        <w:rPr>
          <w:rFonts w:ascii="Times New Roman" w:hint="eastAsia"/>
          <w:szCs w:val="24"/>
        </w:rPr>
        <w:t>（</w:t>
      </w:r>
      <w:r w:rsidR="00292D57" w:rsidRPr="001766FF">
        <w:rPr>
          <w:rFonts w:ascii="Times New Roman"/>
          <w:szCs w:val="24"/>
        </w:rPr>
        <w:t>上傳</w:t>
      </w:r>
      <w:r w:rsidR="00292D57" w:rsidRPr="001766FF">
        <w:rPr>
          <w:rFonts w:ascii="Times New Roman" w:hint="eastAsia"/>
          <w:szCs w:val="24"/>
        </w:rPr>
        <w:t>網址：</w:t>
      </w:r>
      <w:r w:rsidR="002A531E" w:rsidRPr="001766FF">
        <w:t>http://www.taiwan2384.</w:t>
      </w:r>
      <w:r w:rsidR="00B2551D">
        <w:rPr>
          <w:rFonts w:hint="eastAsia"/>
        </w:rPr>
        <w:t>com</w:t>
      </w:r>
      <w:r w:rsidR="002A531E" w:rsidRPr="001766FF">
        <w:t>.tw/together</w:t>
      </w:r>
      <w:r w:rsidR="00D7229E" w:rsidRPr="001766FF">
        <w:rPr>
          <w:rFonts w:ascii="Times New Roman" w:hint="eastAsia"/>
          <w:szCs w:val="24"/>
        </w:rPr>
        <w:t>）</w:t>
      </w:r>
    </w:p>
    <w:p w:rsidR="0069194F" w:rsidRPr="001766FF" w:rsidRDefault="0069194F" w:rsidP="00AC6CBA">
      <w:pPr>
        <w:snapToGrid w:val="0"/>
        <w:spacing w:beforeLines="50" w:before="180" w:afterLines="50" w:after="180"/>
        <w:ind w:leftChars="200" w:left="1180" w:hangingChars="250" w:hanging="700"/>
        <w:jc w:val="both"/>
        <w:rPr>
          <w:rFonts w:ascii="Times New Roman" w:hAnsi="標楷體"/>
          <w:sz w:val="28"/>
          <w:szCs w:val="28"/>
        </w:rPr>
      </w:pPr>
      <w:r w:rsidRPr="001766FF">
        <w:rPr>
          <w:rFonts w:ascii="Times New Roman" w:hAnsi="標楷體" w:hint="eastAsia"/>
          <w:sz w:val="28"/>
          <w:szCs w:val="28"/>
        </w:rPr>
        <w:t>1.</w:t>
      </w:r>
      <w:r w:rsidRPr="001766FF">
        <w:rPr>
          <w:rFonts w:ascii="Times New Roman" w:hAnsi="標楷體"/>
          <w:sz w:val="28"/>
          <w:szCs w:val="28"/>
        </w:rPr>
        <w:t>每一隊伍限送一份</w:t>
      </w:r>
      <w:r w:rsidRPr="001766FF">
        <w:rPr>
          <w:rFonts w:ascii="Times New Roman" w:hAnsi="標楷體"/>
          <w:sz w:val="28"/>
          <w:szCs w:val="28"/>
        </w:rPr>
        <w:t>PDF</w:t>
      </w:r>
      <w:r w:rsidRPr="001766FF">
        <w:rPr>
          <w:rFonts w:ascii="Times New Roman" w:hAnsi="標楷體"/>
          <w:sz w:val="28"/>
          <w:szCs w:val="28"/>
        </w:rPr>
        <w:t>檔案。</w:t>
      </w:r>
    </w:p>
    <w:p w:rsidR="0069194F" w:rsidRPr="001766FF" w:rsidRDefault="00BA3221" w:rsidP="00AC6CBA">
      <w:pPr>
        <w:snapToGrid w:val="0"/>
        <w:spacing w:beforeLines="50" w:before="180" w:afterLines="50" w:after="180"/>
        <w:ind w:leftChars="200" w:left="1180" w:hangingChars="250" w:hanging="700"/>
        <w:rPr>
          <w:rFonts w:ascii="Times New Roman" w:hAnsi="標楷體"/>
          <w:sz w:val="28"/>
          <w:szCs w:val="28"/>
        </w:rPr>
      </w:pPr>
      <w:r w:rsidRPr="001766FF">
        <w:rPr>
          <w:rFonts w:ascii="Times New Roman" w:hAnsi="標楷體" w:hint="eastAsia"/>
          <w:sz w:val="28"/>
          <w:szCs w:val="28"/>
        </w:rPr>
        <w:t>2</w:t>
      </w:r>
      <w:r w:rsidR="0069194F" w:rsidRPr="001766FF">
        <w:rPr>
          <w:rFonts w:ascii="Times New Roman" w:hAnsi="標楷體" w:hint="eastAsia"/>
          <w:sz w:val="28"/>
          <w:szCs w:val="28"/>
        </w:rPr>
        <w:t>.</w:t>
      </w:r>
      <w:r w:rsidR="00901FE7" w:rsidRPr="001766FF">
        <w:rPr>
          <w:rFonts w:ascii="Times New Roman" w:hint="eastAsia"/>
          <w:sz w:val="28"/>
          <w:szCs w:val="28"/>
        </w:rPr>
        <w:t>執行進度</w:t>
      </w:r>
      <w:r w:rsidR="00E31C39" w:rsidRPr="001766FF">
        <w:rPr>
          <w:rFonts w:ascii="Times New Roman" w:hAnsi="標楷體"/>
          <w:sz w:val="28"/>
          <w:szCs w:val="28"/>
        </w:rPr>
        <w:t>內文頁數</w:t>
      </w:r>
      <w:r w:rsidR="00901FE7" w:rsidRPr="001766FF">
        <w:rPr>
          <w:rFonts w:ascii="Times New Roman" w:hAnsi="標楷體"/>
          <w:sz w:val="28"/>
          <w:szCs w:val="28"/>
        </w:rPr>
        <w:t>以</w:t>
      </w:r>
      <w:r w:rsidR="008C2319" w:rsidRPr="001766FF">
        <w:rPr>
          <w:rFonts w:ascii="Times New Roman" w:hAnsi="標楷體" w:hint="eastAsia"/>
          <w:sz w:val="28"/>
          <w:szCs w:val="28"/>
        </w:rPr>
        <w:t>15</w:t>
      </w:r>
      <w:r w:rsidR="0069194F" w:rsidRPr="001766FF">
        <w:rPr>
          <w:rFonts w:ascii="Times New Roman" w:hAnsi="標楷體"/>
          <w:sz w:val="28"/>
          <w:szCs w:val="28"/>
        </w:rPr>
        <w:t>頁</w:t>
      </w:r>
      <w:r w:rsidR="00901FE7" w:rsidRPr="001766FF">
        <w:rPr>
          <w:rFonts w:ascii="Times New Roman" w:hAnsi="標楷體" w:hint="eastAsia"/>
          <w:sz w:val="28"/>
          <w:szCs w:val="28"/>
        </w:rPr>
        <w:t>為限</w:t>
      </w:r>
      <w:r w:rsidR="0069194F" w:rsidRPr="001766FF">
        <w:rPr>
          <w:rFonts w:ascii="Times New Roman" w:hAnsi="標楷體"/>
          <w:sz w:val="28"/>
          <w:szCs w:val="28"/>
        </w:rPr>
        <w:t>，不含封面、封底、目錄及參考書目。</w:t>
      </w:r>
    </w:p>
    <w:p w:rsidR="0069194F" w:rsidRPr="001766FF" w:rsidRDefault="00BA3221" w:rsidP="00AC6CBA">
      <w:pPr>
        <w:snapToGrid w:val="0"/>
        <w:spacing w:beforeLines="50" w:before="180" w:afterLines="50" w:after="180"/>
        <w:ind w:leftChars="200" w:left="1180" w:hangingChars="250" w:hanging="700"/>
        <w:jc w:val="both"/>
        <w:rPr>
          <w:rFonts w:ascii="Times New Roman" w:hAnsi="標楷體"/>
          <w:sz w:val="28"/>
          <w:szCs w:val="28"/>
        </w:rPr>
      </w:pPr>
      <w:r w:rsidRPr="001766FF">
        <w:rPr>
          <w:rFonts w:ascii="Times New Roman" w:hAnsi="標楷體" w:hint="eastAsia"/>
          <w:sz w:val="28"/>
          <w:szCs w:val="28"/>
        </w:rPr>
        <w:t>3</w:t>
      </w:r>
      <w:r w:rsidR="0069194F" w:rsidRPr="001766FF">
        <w:rPr>
          <w:rFonts w:ascii="Times New Roman" w:hAnsi="標楷體" w:hint="eastAsia"/>
          <w:sz w:val="28"/>
          <w:szCs w:val="28"/>
        </w:rPr>
        <w:t>.</w:t>
      </w:r>
      <w:r w:rsidR="0069194F" w:rsidRPr="001766FF">
        <w:rPr>
          <w:rFonts w:ascii="Times New Roman" w:hAnsi="標楷體"/>
          <w:sz w:val="28"/>
          <w:szCs w:val="28"/>
        </w:rPr>
        <w:t>字體不得小於</w:t>
      </w:r>
      <w:r w:rsidR="0069194F" w:rsidRPr="001766FF">
        <w:rPr>
          <w:rFonts w:ascii="Times New Roman" w:hAnsi="標楷體"/>
          <w:sz w:val="28"/>
          <w:szCs w:val="28"/>
        </w:rPr>
        <w:t>12</w:t>
      </w:r>
      <w:r w:rsidR="0069194F" w:rsidRPr="001766FF">
        <w:rPr>
          <w:rFonts w:ascii="Times New Roman" w:hAnsi="標楷體"/>
          <w:sz w:val="28"/>
          <w:szCs w:val="28"/>
        </w:rPr>
        <w:t>點。</w:t>
      </w:r>
    </w:p>
    <w:p w:rsidR="0069194F" w:rsidRPr="001766FF" w:rsidRDefault="00BA3221" w:rsidP="00AC6CBA">
      <w:pPr>
        <w:snapToGrid w:val="0"/>
        <w:spacing w:beforeLines="50" w:before="180" w:afterLines="50" w:after="180"/>
        <w:ind w:leftChars="200" w:left="690" w:hangingChars="75" w:hanging="210"/>
        <w:jc w:val="both"/>
        <w:rPr>
          <w:rFonts w:ascii="Times New Roman" w:hAnsi="標楷體"/>
          <w:sz w:val="28"/>
          <w:szCs w:val="28"/>
        </w:rPr>
      </w:pPr>
      <w:r w:rsidRPr="001766FF">
        <w:rPr>
          <w:rFonts w:ascii="Times New Roman" w:hAnsi="標楷體" w:hint="eastAsia"/>
          <w:sz w:val="28"/>
          <w:szCs w:val="28"/>
        </w:rPr>
        <w:t>4</w:t>
      </w:r>
      <w:r w:rsidR="0069194F" w:rsidRPr="001766FF">
        <w:rPr>
          <w:rFonts w:ascii="Times New Roman" w:hAnsi="標楷體" w:hint="eastAsia"/>
          <w:sz w:val="28"/>
          <w:szCs w:val="28"/>
        </w:rPr>
        <w:t>.</w:t>
      </w:r>
      <w:r w:rsidR="00901FE7" w:rsidRPr="001766FF">
        <w:rPr>
          <w:rFonts w:ascii="Times New Roman" w:hint="eastAsia"/>
          <w:sz w:val="28"/>
          <w:szCs w:val="28"/>
        </w:rPr>
        <w:t>執行進度</w:t>
      </w:r>
      <w:r w:rsidR="00110D94" w:rsidRPr="001766FF">
        <w:rPr>
          <w:rFonts w:ascii="Times New Roman" w:hAnsi="標楷體"/>
          <w:sz w:val="28"/>
          <w:szCs w:val="28"/>
        </w:rPr>
        <w:t>內容需含：規劃區域市場營運現況及經營特性分析、規劃方法、規劃</w:t>
      </w:r>
      <w:r w:rsidR="00110D94" w:rsidRPr="001766FF">
        <w:rPr>
          <w:rFonts w:ascii="Times New Roman" w:hAnsi="標楷體" w:hint="eastAsia"/>
          <w:sz w:val="28"/>
          <w:szCs w:val="28"/>
        </w:rPr>
        <w:t>方案</w:t>
      </w:r>
      <w:r w:rsidR="0069194F" w:rsidRPr="001766FF">
        <w:rPr>
          <w:rFonts w:ascii="Times New Roman" w:hAnsi="標楷體"/>
          <w:sz w:val="28"/>
          <w:szCs w:val="28"/>
        </w:rPr>
        <w:t>說明、後續辦理內容</w:t>
      </w:r>
      <w:r w:rsidR="00901FE7" w:rsidRPr="001766FF">
        <w:rPr>
          <w:rFonts w:ascii="Times New Roman" w:hAnsi="標楷體"/>
          <w:sz w:val="28"/>
          <w:szCs w:val="28"/>
        </w:rPr>
        <w:t>等</w:t>
      </w:r>
      <w:r w:rsidR="0069194F" w:rsidRPr="001766FF">
        <w:rPr>
          <w:rFonts w:ascii="Times New Roman" w:hAnsi="標楷體" w:hint="eastAsia"/>
          <w:sz w:val="28"/>
          <w:szCs w:val="28"/>
        </w:rPr>
        <w:t>。</w:t>
      </w:r>
    </w:p>
    <w:p w:rsidR="00CD226E" w:rsidRPr="001766FF" w:rsidRDefault="00D7229E" w:rsidP="00AC6CBA">
      <w:pPr>
        <w:snapToGrid w:val="0"/>
        <w:spacing w:beforeLines="50" w:before="180" w:afterLines="50" w:after="180"/>
        <w:ind w:left="1890" w:hangingChars="675" w:hanging="1890"/>
        <w:jc w:val="both"/>
        <w:rPr>
          <w:rFonts w:ascii="Times New Roman"/>
          <w:sz w:val="28"/>
          <w:szCs w:val="28"/>
        </w:rPr>
      </w:pPr>
      <w:r w:rsidRPr="001766FF">
        <w:rPr>
          <w:rFonts w:ascii="Times New Roman" w:hint="eastAsia"/>
          <w:sz w:val="28"/>
          <w:szCs w:val="28"/>
        </w:rPr>
        <w:t>（</w:t>
      </w:r>
      <w:r w:rsidR="00464EDE" w:rsidRPr="001766FF">
        <w:rPr>
          <w:rFonts w:ascii="Times New Roman" w:hint="eastAsia"/>
          <w:sz w:val="28"/>
          <w:szCs w:val="28"/>
        </w:rPr>
        <w:t>三</w:t>
      </w:r>
      <w:r w:rsidRPr="001766FF">
        <w:rPr>
          <w:rFonts w:ascii="Times New Roman" w:hint="eastAsia"/>
          <w:sz w:val="28"/>
          <w:szCs w:val="28"/>
        </w:rPr>
        <w:t>）</w:t>
      </w:r>
      <w:r w:rsidR="00CD226E" w:rsidRPr="001766FF">
        <w:rPr>
          <w:rFonts w:ascii="Times New Roman" w:hint="eastAsia"/>
          <w:sz w:val="28"/>
          <w:szCs w:val="28"/>
        </w:rPr>
        <w:t>規劃書上傳</w:t>
      </w:r>
    </w:p>
    <w:p w:rsidR="00CD226E" w:rsidRPr="001766FF" w:rsidRDefault="00E31C39" w:rsidP="00AC6CBA">
      <w:pPr>
        <w:snapToGrid w:val="0"/>
        <w:spacing w:beforeLines="50" w:before="180" w:afterLines="50" w:after="180"/>
        <w:ind w:firstLineChars="200" w:firstLine="560"/>
        <w:jc w:val="both"/>
        <w:rPr>
          <w:rFonts w:ascii="Times New Roman"/>
          <w:sz w:val="28"/>
          <w:szCs w:val="28"/>
        </w:rPr>
      </w:pPr>
      <w:r w:rsidRPr="001766FF">
        <w:rPr>
          <w:rFonts w:ascii="Times New Roman" w:hint="eastAsia"/>
          <w:sz w:val="28"/>
          <w:szCs w:val="28"/>
        </w:rPr>
        <w:t>完成</w:t>
      </w:r>
      <w:r w:rsidR="00901FE7" w:rsidRPr="001766FF">
        <w:rPr>
          <w:rFonts w:ascii="Times New Roman" w:hint="eastAsia"/>
          <w:sz w:val="28"/>
          <w:szCs w:val="28"/>
        </w:rPr>
        <w:t>執行進度</w:t>
      </w:r>
      <w:r w:rsidRPr="001766FF">
        <w:rPr>
          <w:rFonts w:ascii="Times New Roman" w:hint="eastAsia"/>
          <w:sz w:val="28"/>
          <w:szCs w:val="28"/>
        </w:rPr>
        <w:t>上傳</w:t>
      </w:r>
      <w:r w:rsidR="00CD226E" w:rsidRPr="001766FF">
        <w:rPr>
          <w:rFonts w:ascii="Times New Roman" w:hint="eastAsia"/>
          <w:sz w:val="28"/>
          <w:szCs w:val="28"/>
        </w:rPr>
        <w:t>之</w:t>
      </w:r>
      <w:r w:rsidRPr="001766FF">
        <w:rPr>
          <w:rFonts w:ascii="Times New Roman" w:hint="eastAsia"/>
          <w:sz w:val="28"/>
          <w:szCs w:val="28"/>
        </w:rPr>
        <w:t>參賽</w:t>
      </w:r>
      <w:r w:rsidR="00CD226E" w:rsidRPr="001766FF">
        <w:rPr>
          <w:rFonts w:ascii="Times New Roman" w:hint="eastAsia"/>
          <w:sz w:val="28"/>
          <w:szCs w:val="28"/>
        </w:rPr>
        <w:t>隊伍需於</w:t>
      </w:r>
      <w:r w:rsidR="00CB7BBE" w:rsidRPr="001766FF">
        <w:rPr>
          <w:rFonts w:ascii="Times New Roman" w:hint="eastAsia"/>
          <w:sz w:val="28"/>
          <w:szCs w:val="28"/>
        </w:rPr>
        <w:t>107</w:t>
      </w:r>
      <w:r w:rsidR="00CD226E" w:rsidRPr="001766FF">
        <w:rPr>
          <w:rFonts w:ascii="Times New Roman" w:hint="eastAsia"/>
          <w:sz w:val="28"/>
          <w:szCs w:val="28"/>
        </w:rPr>
        <w:t>年</w:t>
      </w:r>
      <w:r w:rsidR="00CD226E" w:rsidRPr="001766FF">
        <w:rPr>
          <w:rFonts w:ascii="Times New Roman" w:hint="eastAsia"/>
          <w:sz w:val="28"/>
          <w:szCs w:val="28"/>
        </w:rPr>
        <w:t>7</w:t>
      </w:r>
      <w:r w:rsidR="00CD226E" w:rsidRPr="001766FF">
        <w:rPr>
          <w:rFonts w:ascii="Times New Roman" w:hint="eastAsia"/>
          <w:sz w:val="28"/>
          <w:szCs w:val="28"/>
        </w:rPr>
        <w:t>月</w:t>
      </w:r>
      <w:r w:rsidR="00CB7BBE" w:rsidRPr="001766FF">
        <w:rPr>
          <w:rFonts w:ascii="Times New Roman" w:hint="eastAsia"/>
          <w:sz w:val="28"/>
          <w:szCs w:val="28"/>
        </w:rPr>
        <w:t>26</w:t>
      </w:r>
      <w:r w:rsidR="00FB29D5" w:rsidRPr="001766FF">
        <w:rPr>
          <w:rFonts w:ascii="Times New Roman" w:hint="eastAsia"/>
          <w:sz w:val="28"/>
          <w:szCs w:val="28"/>
        </w:rPr>
        <w:t>日</w:t>
      </w:r>
      <w:r w:rsidR="00D7229E" w:rsidRPr="001766FF">
        <w:rPr>
          <w:rFonts w:ascii="Times New Roman" w:hint="eastAsia"/>
          <w:sz w:val="28"/>
          <w:szCs w:val="28"/>
        </w:rPr>
        <w:t>（</w:t>
      </w:r>
      <w:r w:rsidR="00AB0529" w:rsidRPr="001766FF">
        <w:rPr>
          <w:rFonts w:ascii="Times New Roman" w:hint="eastAsia"/>
          <w:sz w:val="28"/>
          <w:szCs w:val="28"/>
        </w:rPr>
        <w:t>星期</w:t>
      </w:r>
      <w:r w:rsidR="00FB29D5" w:rsidRPr="001766FF">
        <w:rPr>
          <w:rFonts w:ascii="Times New Roman" w:hint="eastAsia"/>
          <w:sz w:val="28"/>
          <w:szCs w:val="28"/>
        </w:rPr>
        <w:t>四</w:t>
      </w:r>
      <w:r w:rsidR="00D7229E" w:rsidRPr="001766FF">
        <w:rPr>
          <w:rFonts w:ascii="Times New Roman" w:hint="eastAsia"/>
          <w:sz w:val="28"/>
          <w:szCs w:val="28"/>
        </w:rPr>
        <w:t>）</w:t>
      </w:r>
      <w:r w:rsidR="00CD226E" w:rsidRPr="001766FF">
        <w:rPr>
          <w:rFonts w:ascii="Times New Roman"/>
          <w:sz w:val="28"/>
          <w:szCs w:val="28"/>
        </w:rPr>
        <w:t>17</w:t>
      </w:r>
      <w:r w:rsidR="00CD226E" w:rsidRPr="001766FF">
        <w:rPr>
          <w:rFonts w:ascii="Times New Roman"/>
          <w:sz w:val="28"/>
          <w:szCs w:val="28"/>
        </w:rPr>
        <w:t>：</w:t>
      </w:r>
      <w:r w:rsidR="00CD226E" w:rsidRPr="001766FF">
        <w:rPr>
          <w:rFonts w:ascii="Times New Roman"/>
          <w:sz w:val="28"/>
          <w:szCs w:val="28"/>
        </w:rPr>
        <w:t>00</w:t>
      </w:r>
      <w:r w:rsidR="00CD226E" w:rsidRPr="001766FF">
        <w:rPr>
          <w:rFonts w:ascii="Times New Roman"/>
          <w:sz w:val="28"/>
          <w:szCs w:val="28"/>
        </w:rPr>
        <w:t>止以</w:t>
      </w:r>
      <w:r w:rsidR="00CD226E" w:rsidRPr="001766FF">
        <w:rPr>
          <w:rFonts w:ascii="Times New Roman" w:hint="eastAsia"/>
          <w:sz w:val="28"/>
          <w:szCs w:val="28"/>
        </w:rPr>
        <w:t>PDF</w:t>
      </w:r>
      <w:r w:rsidR="00CD226E" w:rsidRPr="001766FF">
        <w:rPr>
          <w:rFonts w:ascii="Times New Roman" w:hint="eastAsia"/>
          <w:sz w:val="28"/>
          <w:szCs w:val="28"/>
        </w:rPr>
        <w:t>檔案形式</w:t>
      </w:r>
      <w:r w:rsidR="00CD226E" w:rsidRPr="001766FF">
        <w:rPr>
          <w:rFonts w:ascii="Times New Roman"/>
          <w:sz w:val="28"/>
          <w:szCs w:val="28"/>
        </w:rPr>
        <w:t>上傳完整版規劃書。</w:t>
      </w:r>
      <w:r w:rsidR="00FB29D5" w:rsidRPr="001766FF">
        <w:rPr>
          <w:rFonts w:ascii="Times New Roman" w:hint="eastAsia"/>
          <w:sz w:val="28"/>
          <w:szCs w:val="28"/>
        </w:rPr>
        <w:br/>
      </w:r>
      <w:r w:rsidR="00D7229E" w:rsidRPr="001766FF">
        <w:rPr>
          <w:rFonts w:ascii="Times New Roman" w:hint="eastAsia"/>
          <w:szCs w:val="24"/>
        </w:rPr>
        <w:t>（</w:t>
      </w:r>
      <w:r w:rsidR="00CD226E" w:rsidRPr="001766FF">
        <w:rPr>
          <w:rFonts w:ascii="Times New Roman"/>
          <w:szCs w:val="24"/>
        </w:rPr>
        <w:t>上傳</w:t>
      </w:r>
      <w:r w:rsidR="00CD226E" w:rsidRPr="001766FF">
        <w:rPr>
          <w:rFonts w:ascii="Times New Roman" w:hint="eastAsia"/>
          <w:szCs w:val="24"/>
        </w:rPr>
        <w:t>網址：</w:t>
      </w:r>
      <w:r w:rsidR="002A531E" w:rsidRPr="001766FF">
        <w:t>http://www.taiwan2384</w:t>
      </w:r>
      <w:r w:rsidR="00B2551D">
        <w:rPr>
          <w:rFonts w:hint="eastAsia"/>
        </w:rPr>
        <w:t>.com</w:t>
      </w:r>
      <w:r w:rsidR="002A531E" w:rsidRPr="001766FF">
        <w:t>.tw/together</w:t>
      </w:r>
      <w:r w:rsidR="00D7229E" w:rsidRPr="001766FF">
        <w:rPr>
          <w:rFonts w:ascii="Times New Roman" w:hint="eastAsia"/>
          <w:szCs w:val="24"/>
        </w:rPr>
        <w:t>）</w:t>
      </w:r>
    </w:p>
    <w:p w:rsidR="00CD226E" w:rsidRPr="00AC3A26" w:rsidRDefault="00CD226E" w:rsidP="00AC6CBA">
      <w:pPr>
        <w:snapToGrid w:val="0"/>
        <w:spacing w:beforeLines="50" w:before="180" w:afterLines="50" w:after="180"/>
        <w:ind w:firstLineChars="200" w:firstLine="560"/>
        <w:jc w:val="both"/>
        <w:rPr>
          <w:rFonts w:ascii="Times New Roman" w:hAnsi="標楷體"/>
          <w:sz w:val="28"/>
          <w:szCs w:val="28"/>
        </w:rPr>
      </w:pPr>
      <w:r w:rsidRPr="001766FF">
        <w:rPr>
          <w:rFonts w:ascii="Times New Roman"/>
          <w:sz w:val="28"/>
          <w:szCs w:val="28"/>
        </w:rPr>
        <w:t>請於期限內前完成</w:t>
      </w:r>
      <w:r w:rsidRPr="001766FF">
        <w:rPr>
          <w:rFonts w:ascii="Times New Roman" w:hint="eastAsia"/>
          <w:sz w:val="28"/>
          <w:szCs w:val="28"/>
        </w:rPr>
        <w:t>規劃書</w:t>
      </w:r>
      <w:r w:rsidRPr="001766FF">
        <w:rPr>
          <w:rFonts w:ascii="Times New Roman"/>
          <w:sz w:val="28"/>
          <w:szCs w:val="28"/>
        </w:rPr>
        <w:t>之</w:t>
      </w:r>
      <w:r w:rsidRPr="001766FF">
        <w:rPr>
          <w:rFonts w:ascii="Times New Roman"/>
          <w:sz w:val="28"/>
          <w:szCs w:val="28"/>
        </w:rPr>
        <w:t>PDF</w:t>
      </w:r>
      <w:r w:rsidRPr="001766FF">
        <w:rPr>
          <w:rFonts w:ascii="Times New Roman"/>
          <w:sz w:val="28"/>
          <w:szCs w:val="28"/>
        </w:rPr>
        <w:t>檔並上傳，逾</w:t>
      </w:r>
      <w:r w:rsidRPr="00AC3A26">
        <w:rPr>
          <w:rFonts w:ascii="Times New Roman"/>
          <w:sz w:val="28"/>
          <w:szCs w:val="28"/>
        </w:rPr>
        <w:t>期未上傳者，主辦單位將取消其參賽資格。</w:t>
      </w:r>
      <w:r w:rsidRPr="00AC3A26">
        <w:rPr>
          <w:rFonts w:ascii="Times New Roman" w:hAnsi="標楷體"/>
          <w:sz w:val="28"/>
          <w:szCs w:val="28"/>
        </w:rPr>
        <w:t>參賽隊伍所上傳之規劃書規格如下：</w:t>
      </w:r>
    </w:p>
    <w:p w:rsidR="00CD226E" w:rsidRPr="00AC3A26" w:rsidRDefault="00CD226E" w:rsidP="00AC6CBA">
      <w:pPr>
        <w:snapToGrid w:val="0"/>
        <w:spacing w:beforeLines="50" w:before="180" w:afterLines="50" w:after="180"/>
        <w:ind w:leftChars="200" w:left="1180" w:hangingChars="250" w:hanging="700"/>
        <w:jc w:val="both"/>
        <w:rPr>
          <w:rFonts w:ascii="Times New Roman" w:hAnsi="標楷體"/>
          <w:sz w:val="28"/>
          <w:szCs w:val="28"/>
        </w:rPr>
      </w:pPr>
      <w:r w:rsidRPr="00AC3A26">
        <w:rPr>
          <w:rFonts w:ascii="Times New Roman" w:hAnsi="標楷體" w:hint="eastAsia"/>
          <w:sz w:val="28"/>
          <w:szCs w:val="28"/>
        </w:rPr>
        <w:t>1.</w:t>
      </w:r>
      <w:r w:rsidRPr="00AC3A26">
        <w:rPr>
          <w:rFonts w:ascii="Times New Roman" w:hAnsi="標楷體"/>
          <w:sz w:val="28"/>
          <w:szCs w:val="28"/>
        </w:rPr>
        <w:t>每一隊伍限送一份</w:t>
      </w:r>
      <w:r w:rsidRPr="00AC3A26">
        <w:rPr>
          <w:rFonts w:ascii="Times New Roman" w:hAnsi="標楷體"/>
          <w:sz w:val="28"/>
          <w:szCs w:val="28"/>
        </w:rPr>
        <w:t>PDF</w:t>
      </w:r>
      <w:r w:rsidRPr="00AC3A26">
        <w:rPr>
          <w:rFonts w:ascii="Times New Roman" w:hAnsi="標楷體"/>
          <w:sz w:val="28"/>
          <w:szCs w:val="28"/>
        </w:rPr>
        <w:t>檔案。</w:t>
      </w:r>
    </w:p>
    <w:p w:rsidR="00CD226E" w:rsidRPr="00AC3A26" w:rsidRDefault="00BA3221" w:rsidP="00AC6CBA">
      <w:pPr>
        <w:snapToGrid w:val="0"/>
        <w:spacing w:beforeLines="50" w:before="180" w:afterLines="50" w:after="180"/>
        <w:ind w:leftChars="200" w:left="1180" w:hangingChars="250" w:hanging="700"/>
        <w:jc w:val="both"/>
        <w:rPr>
          <w:rFonts w:ascii="Times New Roman" w:hAnsi="標楷體"/>
          <w:sz w:val="28"/>
          <w:szCs w:val="28"/>
        </w:rPr>
      </w:pPr>
      <w:r>
        <w:rPr>
          <w:rFonts w:ascii="Times New Roman" w:hAnsi="標楷體" w:hint="eastAsia"/>
          <w:sz w:val="28"/>
          <w:szCs w:val="28"/>
        </w:rPr>
        <w:t>2</w:t>
      </w:r>
      <w:r w:rsidR="00CD226E" w:rsidRPr="00AC3A26">
        <w:rPr>
          <w:rFonts w:ascii="Times New Roman" w:hAnsi="標楷體" w:hint="eastAsia"/>
          <w:sz w:val="28"/>
          <w:szCs w:val="28"/>
        </w:rPr>
        <w:t>.</w:t>
      </w:r>
      <w:r w:rsidR="00CD226E" w:rsidRPr="00AC3A26">
        <w:rPr>
          <w:rFonts w:ascii="Times New Roman" w:hAnsi="標楷體"/>
          <w:sz w:val="28"/>
          <w:szCs w:val="28"/>
        </w:rPr>
        <w:t>企劃書內文頁數為</w:t>
      </w:r>
      <w:r w:rsidR="008C2319" w:rsidRPr="00AC3A26">
        <w:rPr>
          <w:rFonts w:ascii="Times New Roman" w:hAnsi="標楷體" w:hint="eastAsia"/>
          <w:sz w:val="28"/>
          <w:szCs w:val="28"/>
        </w:rPr>
        <w:t>40</w:t>
      </w:r>
      <w:r w:rsidR="00CD226E" w:rsidRPr="00AC3A26">
        <w:rPr>
          <w:rFonts w:ascii="Times New Roman" w:hAnsi="標楷體"/>
          <w:sz w:val="28"/>
          <w:szCs w:val="28"/>
        </w:rPr>
        <w:t>頁以內，不含封面、封底、目錄及參考書目。</w:t>
      </w:r>
    </w:p>
    <w:p w:rsidR="00CD226E" w:rsidRPr="001766FF" w:rsidRDefault="00BA3221" w:rsidP="00AC6CBA">
      <w:pPr>
        <w:snapToGrid w:val="0"/>
        <w:spacing w:beforeLines="50" w:before="180" w:afterLines="50" w:after="180"/>
        <w:ind w:leftChars="200" w:left="1180" w:hangingChars="250" w:hanging="700"/>
        <w:jc w:val="both"/>
        <w:rPr>
          <w:rFonts w:ascii="Times New Roman" w:hAnsi="標楷體"/>
          <w:sz w:val="28"/>
          <w:szCs w:val="28"/>
        </w:rPr>
      </w:pPr>
      <w:r>
        <w:rPr>
          <w:rFonts w:ascii="Times New Roman" w:hAnsi="標楷體" w:hint="eastAsia"/>
          <w:sz w:val="28"/>
          <w:szCs w:val="28"/>
        </w:rPr>
        <w:t>3</w:t>
      </w:r>
      <w:r w:rsidR="00CD226E" w:rsidRPr="00AC3A26">
        <w:rPr>
          <w:rFonts w:ascii="Times New Roman" w:hAnsi="標楷體" w:hint="eastAsia"/>
          <w:sz w:val="28"/>
          <w:szCs w:val="28"/>
        </w:rPr>
        <w:t>.</w:t>
      </w:r>
      <w:r w:rsidR="00CD226E" w:rsidRPr="00AC3A26">
        <w:rPr>
          <w:rFonts w:ascii="Times New Roman" w:hAnsi="標楷體"/>
          <w:sz w:val="28"/>
          <w:szCs w:val="28"/>
        </w:rPr>
        <w:t>字體不得小於</w:t>
      </w:r>
      <w:r w:rsidR="00CD226E" w:rsidRPr="00AC3A26">
        <w:rPr>
          <w:rFonts w:ascii="Times New Roman" w:hAnsi="標楷體"/>
          <w:sz w:val="28"/>
          <w:szCs w:val="28"/>
        </w:rPr>
        <w:t>1</w:t>
      </w:r>
      <w:r w:rsidR="00CD226E" w:rsidRPr="001766FF">
        <w:rPr>
          <w:rFonts w:ascii="Times New Roman" w:hAnsi="標楷體"/>
          <w:sz w:val="28"/>
          <w:szCs w:val="28"/>
        </w:rPr>
        <w:t>2</w:t>
      </w:r>
      <w:r w:rsidR="00CD226E" w:rsidRPr="001766FF">
        <w:rPr>
          <w:rFonts w:ascii="Times New Roman" w:hAnsi="標楷體"/>
          <w:sz w:val="28"/>
          <w:szCs w:val="28"/>
        </w:rPr>
        <w:t>點。</w:t>
      </w:r>
    </w:p>
    <w:p w:rsidR="00CD226E" w:rsidRPr="001766FF" w:rsidRDefault="00BA3221" w:rsidP="00AC6CBA">
      <w:pPr>
        <w:snapToGrid w:val="0"/>
        <w:spacing w:beforeLines="50" w:before="180" w:afterLines="50" w:after="180"/>
        <w:ind w:leftChars="200" w:left="690" w:hangingChars="75" w:hanging="210"/>
        <w:jc w:val="both"/>
        <w:rPr>
          <w:rFonts w:ascii="Times New Roman" w:hAnsi="標楷體"/>
          <w:sz w:val="28"/>
          <w:szCs w:val="28"/>
        </w:rPr>
      </w:pPr>
      <w:r w:rsidRPr="001766FF">
        <w:rPr>
          <w:rFonts w:ascii="Times New Roman" w:hAnsi="標楷體" w:hint="eastAsia"/>
          <w:sz w:val="28"/>
          <w:szCs w:val="28"/>
        </w:rPr>
        <w:t>4</w:t>
      </w:r>
      <w:r w:rsidR="00CD226E" w:rsidRPr="001766FF">
        <w:rPr>
          <w:rFonts w:ascii="Times New Roman" w:hAnsi="標楷體" w:hint="eastAsia"/>
          <w:sz w:val="28"/>
          <w:szCs w:val="28"/>
        </w:rPr>
        <w:t>.</w:t>
      </w:r>
      <w:r w:rsidR="00CD226E" w:rsidRPr="001766FF">
        <w:rPr>
          <w:rFonts w:ascii="Times New Roman" w:hAnsi="標楷體" w:hint="eastAsia"/>
          <w:sz w:val="28"/>
          <w:szCs w:val="28"/>
        </w:rPr>
        <w:t>規劃</w:t>
      </w:r>
      <w:r w:rsidR="00CD226E" w:rsidRPr="001766FF">
        <w:rPr>
          <w:rFonts w:ascii="Times New Roman" w:hAnsi="標楷體"/>
          <w:sz w:val="28"/>
          <w:szCs w:val="28"/>
        </w:rPr>
        <w:t>書內容需含：</w:t>
      </w:r>
      <w:r w:rsidR="00110D94" w:rsidRPr="001766FF">
        <w:rPr>
          <w:rFonts w:ascii="Times New Roman" w:hAnsi="標楷體" w:hint="eastAsia"/>
          <w:sz w:val="28"/>
          <w:szCs w:val="28"/>
        </w:rPr>
        <w:t>規劃區域市場營運現況及經營性分析、規劃方法、規劃方案</w:t>
      </w:r>
      <w:r w:rsidR="006650B1" w:rsidRPr="001766FF">
        <w:rPr>
          <w:rFonts w:ascii="Times New Roman" w:hAnsi="標楷體" w:hint="eastAsia"/>
          <w:sz w:val="28"/>
          <w:szCs w:val="28"/>
        </w:rPr>
        <w:t>說明</w:t>
      </w:r>
      <w:r w:rsidR="00110D94" w:rsidRPr="001766FF">
        <w:rPr>
          <w:rFonts w:ascii="Times New Roman" w:hAnsi="標楷體" w:hint="eastAsia"/>
          <w:sz w:val="28"/>
          <w:szCs w:val="28"/>
        </w:rPr>
        <w:t>、</w:t>
      </w:r>
      <w:r w:rsidR="00D7229E" w:rsidRPr="001766FF">
        <w:rPr>
          <w:rFonts w:ascii="Times New Roman" w:hAnsi="標楷體" w:hint="eastAsia"/>
          <w:sz w:val="28"/>
          <w:szCs w:val="28"/>
        </w:rPr>
        <w:t>權益關係人參與（</w:t>
      </w:r>
      <w:r w:rsidR="00110D94" w:rsidRPr="001766FF">
        <w:rPr>
          <w:rFonts w:ascii="Times New Roman" w:hAnsi="標楷體" w:hint="eastAsia"/>
          <w:sz w:val="28"/>
          <w:szCs w:val="28"/>
        </w:rPr>
        <w:t>如</w:t>
      </w:r>
      <w:r w:rsidR="00110D94" w:rsidRPr="001766FF">
        <w:rPr>
          <w:rFonts w:ascii="Times New Roman" w:hAnsi="標楷體" w:hint="eastAsia"/>
          <w:sz w:val="28"/>
          <w:szCs w:val="28"/>
        </w:rPr>
        <w:t>:</w:t>
      </w:r>
      <w:r w:rsidR="00D7229E" w:rsidRPr="001766FF">
        <w:rPr>
          <w:rFonts w:ascii="Times New Roman" w:hAnsi="標楷體" w:hint="eastAsia"/>
          <w:sz w:val="28"/>
          <w:szCs w:val="28"/>
        </w:rPr>
        <w:t>規劃內容</w:t>
      </w:r>
      <w:r w:rsidR="00110D94" w:rsidRPr="001766FF">
        <w:rPr>
          <w:rFonts w:ascii="Times New Roman" w:hAnsi="標楷體" w:hint="eastAsia"/>
          <w:sz w:val="28"/>
          <w:szCs w:val="28"/>
        </w:rPr>
        <w:t>業者</w:t>
      </w:r>
      <w:r w:rsidR="00D7229E" w:rsidRPr="001766FF">
        <w:rPr>
          <w:rFonts w:ascii="Times New Roman" w:hAnsi="標楷體" w:hint="eastAsia"/>
          <w:sz w:val="28"/>
          <w:szCs w:val="28"/>
        </w:rPr>
        <w:t>配合意願及行政部門支持</w:t>
      </w:r>
      <w:r w:rsidR="00110D94" w:rsidRPr="001766FF">
        <w:rPr>
          <w:rFonts w:ascii="Times New Roman" w:hAnsi="標楷體" w:hint="eastAsia"/>
          <w:sz w:val="28"/>
          <w:szCs w:val="28"/>
        </w:rPr>
        <w:t>程度</w:t>
      </w:r>
      <w:r w:rsidR="00D7229E" w:rsidRPr="001766FF">
        <w:rPr>
          <w:rFonts w:ascii="Times New Roman" w:hAnsi="標楷體" w:hint="eastAsia"/>
          <w:sz w:val="28"/>
          <w:szCs w:val="28"/>
        </w:rPr>
        <w:t>）</w:t>
      </w:r>
      <w:r w:rsidR="006650B1" w:rsidRPr="001766FF">
        <w:rPr>
          <w:rFonts w:ascii="Times New Roman" w:hAnsi="標楷體" w:hint="eastAsia"/>
          <w:sz w:val="28"/>
          <w:szCs w:val="28"/>
        </w:rPr>
        <w:t>、可行性分析</w:t>
      </w:r>
      <w:r w:rsidR="00D7229E" w:rsidRPr="001766FF">
        <w:rPr>
          <w:rFonts w:ascii="Times New Roman" w:hAnsi="標楷體" w:hint="eastAsia"/>
          <w:sz w:val="28"/>
          <w:szCs w:val="28"/>
        </w:rPr>
        <w:t>（</w:t>
      </w:r>
      <w:r w:rsidR="006650B1" w:rsidRPr="001766FF">
        <w:rPr>
          <w:rFonts w:ascii="Times New Roman" w:hAnsi="標楷體" w:hint="eastAsia"/>
          <w:sz w:val="28"/>
          <w:szCs w:val="28"/>
        </w:rPr>
        <w:t>如</w:t>
      </w:r>
      <w:r w:rsidR="006650B1" w:rsidRPr="001766FF">
        <w:rPr>
          <w:rFonts w:ascii="Times New Roman" w:hAnsi="標楷體" w:hint="eastAsia"/>
          <w:sz w:val="28"/>
          <w:szCs w:val="28"/>
        </w:rPr>
        <w:t>:</w:t>
      </w:r>
      <w:r w:rsidR="006650B1" w:rsidRPr="001766FF">
        <w:rPr>
          <w:rFonts w:ascii="Times New Roman" w:hAnsi="標楷體" w:hint="eastAsia"/>
          <w:sz w:val="28"/>
          <w:szCs w:val="28"/>
        </w:rPr>
        <w:t>與現有</w:t>
      </w:r>
      <w:r w:rsidR="00110D94" w:rsidRPr="001766FF">
        <w:rPr>
          <w:rFonts w:ascii="Times New Roman" w:hAnsi="標楷體" w:hint="eastAsia"/>
          <w:sz w:val="28"/>
          <w:szCs w:val="28"/>
        </w:rPr>
        <w:t>服務方式</w:t>
      </w:r>
      <w:r w:rsidR="006650B1" w:rsidRPr="001766FF">
        <w:rPr>
          <w:rFonts w:ascii="Times New Roman" w:hAnsi="標楷體" w:hint="eastAsia"/>
          <w:sz w:val="28"/>
          <w:szCs w:val="28"/>
        </w:rPr>
        <w:t>競合、</w:t>
      </w:r>
      <w:r w:rsidR="00110D94" w:rsidRPr="001766FF">
        <w:rPr>
          <w:rFonts w:ascii="Times New Roman" w:hint="eastAsia"/>
          <w:sz w:val="28"/>
          <w:szCs w:val="28"/>
        </w:rPr>
        <w:t>法規限制、</w:t>
      </w:r>
      <w:r w:rsidR="00110D94" w:rsidRPr="001766FF">
        <w:rPr>
          <w:rFonts w:ascii="Times New Roman" w:hAnsi="標楷體" w:hint="eastAsia"/>
          <w:sz w:val="28"/>
          <w:szCs w:val="28"/>
        </w:rPr>
        <w:t>成本分析</w:t>
      </w:r>
      <w:r w:rsidR="006650B1" w:rsidRPr="001766FF">
        <w:rPr>
          <w:rFonts w:ascii="Times New Roman" w:hAnsi="標楷體" w:hint="eastAsia"/>
          <w:sz w:val="28"/>
          <w:szCs w:val="28"/>
        </w:rPr>
        <w:t>、</w:t>
      </w:r>
      <w:r w:rsidR="00110D94" w:rsidRPr="001766FF">
        <w:rPr>
          <w:rFonts w:ascii="Times New Roman" w:hAnsi="標楷體" w:hint="eastAsia"/>
          <w:sz w:val="28"/>
          <w:szCs w:val="28"/>
        </w:rPr>
        <w:t>技術限制</w:t>
      </w:r>
      <w:r w:rsidR="006650B1" w:rsidRPr="001766FF">
        <w:rPr>
          <w:rFonts w:ascii="Times New Roman" w:hAnsi="標楷體" w:hint="eastAsia"/>
          <w:sz w:val="28"/>
          <w:szCs w:val="28"/>
        </w:rPr>
        <w:t>等</w:t>
      </w:r>
      <w:r w:rsidR="00D7229E" w:rsidRPr="001766FF">
        <w:rPr>
          <w:rFonts w:ascii="Times New Roman" w:hAnsi="標楷體" w:hint="eastAsia"/>
          <w:sz w:val="28"/>
          <w:szCs w:val="28"/>
        </w:rPr>
        <w:t>）</w:t>
      </w:r>
      <w:r w:rsidR="006650B1" w:rsidRPr="001766FF">
        <w:rPr>
          <w:rFonts w:ascii="Times New Roman" w:hAnsi="標楷體" w:hint="eastAsia"/>
          <w:sz w:val="28"/>
          <w:szCs w:val="28"/>
        </w:rPr>
        <w:t>、配套方案、預期成果</w:t>
      </w:r>
      <w:r w:rsidR="00D7229E" w:rsidRPr="001766FF">
        <w:rPr>
          <w:rFonts w:ascii="Times New Roman" w:hAnsi="標楷體" w:hint="eastAsia"/>
          <w:sz w:val="28"/>
          <w:szCs w:val="28"/>
        </w:rPr>
        <w:t>（</w:t>
      </w:r>
      <w:r w:rsidR="006650B1" w:rsidRPr="001766FF">
        <w:rPr>
          <w:rFonts w:ascii="Times New Roman" w:hAnsi="標楷體" w:hint="eastAsia"/>
          <w:sz w:val="28"/>
          <w:szCs w:val="28"/>
        </w:rPr>
        <w:t>如</w:t>
      </w:r>
      <w:r w:rsidR="006650B1" w:rsidRPr="001766FF">
        <w:rPr>
          <w:rFonts w:ascii="Times New Roman" w:hAnsi="標楷體" w:hint="eastAsia"/>
          <w:sz w:val="28"/>
          <w:szCs w:val="28"/>
        </w:rPr>
        <w:t>:</w:t>
      </w:r>
      <w:r w:rsidR="006650B1" w:rsidRPr="001766FF">
        <w:rPr>
          <w:rFonts w:ascii="Times New Roman" w:hAnsi="標楷體" w:hint="eastAsia"/>
          <w:sz w:val="28"/>
          <w:szCs w:val="28"/>
        </w:rPr>
        <w:t>預期運量、盈虧等</w:t>
      </w:r>
      <w:r w:rsidR="00D7229E" w:rsidRPr="001766FF">
        <w:rPr>
          <w:rFonts w:ascii="Times New Roman" w:hAnsi="標楷體" w:hint="eastAsia"/>
          <w:sz w:val="28"/>
          <w:szCs w:val="28"/>
        </w:rPr>
        <w:t>）</w:t>
      </w:r>
      <w:r w:rsidR="00CD226E" w:rsidRPr="001766FF">
        <w:rPr>
          <w:rFonts w:ascii="Times New Roman" w:hAnsi="標楷體" w:hint="eastAsia"/>
          <w:sz w:val="28"/>
          <w:szCs w:val="28"/>
        </w:rPr>
        <w:t>。</w:t>
      </w:r>
    </w:p>
    <w:p w:rsidR="00DF7E3B" w:rsidRPr="001766FF" w:rsidRDefault="00DF7E3B" w:rsidP="00AC6CBA">
      <w:pPr>
        <w:snapToGrid w:val="0"/>
        <w:spacing w:beforeLines="50" w:before="180" w:afterLines="50" w:after="180"/>
        <w:ind w:left="1610" w:hangingChars="575" w:hanging="1610"/>
        <w:jc w:val="both"/>
        <w:rPr>
          <w:rFonts w:ascii="Times New Roman"/>
          <w:sz w:val="28"/>
          <w:szCs w:val="28"/>
        </w:rPr>
      </w:pPr>
      <w:r w:rsidRPr="001766FF">
        <w:rPr>
          <w:rFonts w:ascii="Times New Roman"/>
          <w:sz w:val="28"/>
          <w:szCs w:val="28"/>
        </w:rPr>
        <w:t>六、評審作業</w:t>
      </w:r>
    </w:p>
    <w:p w:rsidR="00DF7E3B" w:rsidRPr="001766FF" w:rsidRDefault="00D7229E" w:rsidP="00AC6CBA">
      <w:pPr>
        <w:snapToGrid w:val="0"/>
        <w:spacing w:beforeLines="50" w:before="180" w:afterLines="50" w:after="180"/>
        <w:ind w:left="1868" w:hangingChars="667" w:hanging="1868"/>
        <w:jc w:val="both"/>
        <w:rPr>
          <w:rFonts w:ascii="Times New Roman"/>
          <w:sz w:val="28"/>
          <w:szCs w:val="28"/>
        </w:rPr>
      </w:pPr>
      <w:r w:rsidRPr="001766FF">
        <w:rPr>
          <w:rFonts w:ascii="Times New Roman" w:hint="eastAsia"/>
          <w:sz w:val="28"/>
          <w:szCs w:val="28"/>
        </w:rPr>
        <w:t>（</w:t>
      </w:r>
      <w:r w:rsidR="00FB29D5" w:rsidRPr="001766FF">
        <w:rPr>
          <w:rFonts w:ascii="Times New Roman"/>
          <w:sz w:val="28"/>
          <w:szCs w:val="28"/>
        </w:rPr>
        <w:t>一</w:t>
      </w:r>
      <w:r w:rsidRPr="001766FF">
        <w:rPr>
          <w:rFonts w:ascii="Times New Roman" w:hint="eastAsia"/>
          <w:sz w:val="28"/>
          <w:szCs w:val="28"/>
        </w:rPr>
        <w:t>）</w:t>
      </w:r>
      <w:r w:rsidR="00DF7E3B" w:rsidRPr="001766FF">
        <w:rPr>
          <w:rFonts w:ascii="Times New Roman"/>
          <w:sz w:val="28"/>
          <w:szCs w:val="28"/>
        </w:rPr>
        <w:t>評審委員會</w:t>
      </w:r>
    </w:p>
    <w:p w:rsidR="00DF7E3B" w:rsidRPr="001766FF" w:rsidRDefault="00DF7E3B" w:rsidP="00AC6CBA">
      <w:pPr>
        <w:snapToGrid w:val="0"/>
        <w:spacing w:beforeLines="50" w:before="180" w:afterLines="50" w:after="180"/>
        <w:ind w:firstLineChars="200" w:firstLine="560"/>
        <w:jc w:val="both"/>
        <w:rPr>
          <w:rFonts w:ascii="Times New Roman"/>
          <w:sz w:val="28"/>
          <w:szCs w:val="28"/>
        </w:rPr>
      </w:pPr>
      <w:r w:rsidRPr="001766FF">
        <w:rPr>
          <w:rFonts w:ascii="Times New Roman" w:hint="eastAsia"/>
          <w:sz w:val="28"/>
          <w:szCs w:val="28"/>
        </w:rPr>
        <w:t>由公路總局召集相關</w:t>
      </w:r>
      <w:r w:rsidR="004F22D4" w:rsidRPr="001766FF">
        <w:rPr>
          <w:rFonts w:ascii="Times New Roman" w:hint="eastAsia"/>
          <w:sz w:val="28"/>
          <w:szCs w:val="28"/>
        </w:rPr>
        <w:t>產、官、學</w:t>
      </w:r>
      <w:r w:rsidR="00AB0529" w:rsidRPr="001766FF">
        <w:rPr>
          <w:rFonts w:ascii="Times New Roman" w:hint="eastAsia"/>
          <w:sz w:val="28"/>
          <w:szCs w:val="28"/>
        </w:rPr>
        <w:t>、研</w:t>
      </w:r>
      <w:r w:rsidRPr="001766FF">
        <w:rPr>
          <w:rFonts w:ascii="Times New Roman" w:hint="eastAsia"/>
          <w:sz w:val="28"/>
          <w:szCs w:val="28"/>
        </w:rPr>
        <w:t>專家學者共同組成評審委員會</w:t>
      </w:r>
      <w:r w:rsidR="004F22D4" w:rsidRPr="001766FF">
        <w:rPr>
          <w:rFonts w:ascii="Times New Roman" w:hint="eastAsia"/>
          <w:sz w:val="28"/>
          <w:szCs w:val="28"/>
        </w:rPr>
        <w:t>，另由</w:t>
      </w:r>
      <w:r w:rsidR="00286528" w:rsidRPr="001766FF">
        <w:rPr>
          <w:rFonts w:ascii="Times New Roman" w:hint="eastAsia"/>
          <w:sz w:val="28"/>
          <w:szCs w:val="28"/>
        </w:rPr>
        <w:t>公路總局</w:t>
      </w:r>
      <w:r w:rsidR="00AB0529" w:rsidRPr="001766FF">
        <w:rPr>
          <w:rFonts w:ascii="Times New Roman" w:hint="eastAsia"/>
          <w:sz w:val="28"/>
          <w:szCs w:val="28"/>
        </w:rPr>
        <w:t>成立</w:t>
      </w:r>
      <w:r w:rsidR="004F22D4" w:rsidRPr="001766FF">
        <w:rPr>
          <w:rFonts w:ascii="Times New Roman" w:hint="eastAsia"/>
          <w:sz w:val="28"/>
          <w:szCs w:val="28"/>
        </w:rPr>
        <w:t>工作小組</w:t>
      </w:r>
      <w:r w:rsidR="00AB0529" w:rsidRPr="001766FF">
        <w:rPr>
          <w:rFonts w:ascii="Times New Roman" w:hint="eastAsia"/>
          <w:sz w:val="28"/>
          <w:szCs w:val="28"/>
        </w:rPr>
        <w:t>協助相關作業</w:t>
      </w:r>
      <w:r w:rsidRPr="001766FF">
        <w:rPr>
          <w:rFonts w:ascii="Times New Roman" w:hint="eastAsia"/>
          <w:sz w:val="28"/>
          <w:szCs w:val="28"/>
        </w:rPr>
        <w:t>。</w:t>
      </w:r>
    </w:p>
    <w:p w:rsidR="00DF7E3B" w:rsidRPr="001766FF" w:rsidRDefault="00D7229E" w:rsidP="00AC6CBA">
      <w:pPr>
        <w:snapToGrid w:val="0"/>
        <w:spacing w:beforeLines="100" w:before="360" w:afterLines="50" w:after="180"/>
        <w:ind w:left="1610" w:hangingChars="575" w:hanging="1610"/>
        <w:jc w:val="both"/>
        <w:rPr>
          <w:rFonts w:ascii="Times New Roman"/>
          <w:sz w:val="28"/>
          <w:szCs w:val="28"/>
        </w:rPr>
      </w:pPr>
      <w:r w:rsidRPr="001766FF">
        <w:rPr>
          <w:rFonts w:ascii="Times New Roman" w:hint="eastAsia"/>
          <w:sz w:val="28"/>
          <w:szCs w:val="28"/>
        </w:rPr>
        <w:t>（</w:t>
      </w:r>
      <w:r w:rsidR="00FB29D5" w:rsidRPr="001766FF">
        <w:rPr>
          <w:rFonts w:ascii="Times New Roman" w:hint="eastAsia"/>
          <w:sz w:val="28"/>
          <w:szCs w:val="28"/>
        </w:rPr>
        <w:t>二</w:t>
      </w:r>
      <w:r w:rsidRPr="001766FF">
        <w:rPr>
          <w:rFonts w:ascii="Times New Roman" w:hint="eastAsia"/>
          <w:sz w:val="28"/>
          <w:szCs w:val="28"/>
        </w:rPr>
        <w:t>）</w:t>
      </w:r>
      <w:r w:rsidR="00DF7E3B" w:rsidRPr="001766FF">
        <w:rPr>
          <w:rFonts w:ascii="Times New Roman"/>
          <w:sz w:val="28"/>
          <w:szCs w:val="28"/>
        </w:rPr>
        <w:t>評審程序</w:t>
      </w:r>
    </w:p>
    <w:p w:rsidR="00DF7E3B" w:rsidRPr="001766FF" w:rsidRDefault="00DF7E3B" w:rsidP="00AC6CBA">
      <w:pPr>
        <w:snapToGrid w:val="0"/>
        <w:spacing w:beforeLines="50" w:before="180" w:afterLines="100" w:after="360"/>
        <w:ind w:firstLineChars="200" w:firstLine="560"/>
        <w:jc w:val="both"/>
        <w:rPr>
          <w:rFonts w:ascii="Times New Roman"/>
          <w:sz w:val="28"/>
          <w:szCs w:val="28"/>
        </w:rPr>
      </w:pPr>
      <w:r w:rsidRPr="001766FF">
        <w:rPr>
          <w:rFonts w:ascii="Times New Roman"/>
          <w:sz w:val="28"/>
          <w:szCs w:val="28"/>
        </w:rPr>
        <w:t>規劃書審查由公路總局</w:t>
      </w:r>
      <w:r w:rsidR="004F22D4" w:rsidRPr="001766FF">
        <w:rPr>
          <w:rFonts w:ascii="Times New Roman" w:hint="eastAsia"/>
          <w:sz w:val="28"/>
          <w:szCs w:val="28"/>
        </w:rPr>
        <w:t>於</w:t>
      </w:r>
      <w:r w:rsidR="00482E27" w:rsidRPr="001766FF">
        <w:rPr>
          <w:rFonts w:ascii="Times New Roman" w:hint="eastAsia"/>
          <w:sz w:val="28"/>
          <w:szCs w:val="28"/>
        </w:rPr>
        <w:t>10</w:t>
      </w:r>
      <w:r w:rsidR="00CB7BBE" w:rsidRPr="001766FF">
        <w:rPr>
          <w:rFonts w:ascii="Times New Roman" w:hint="eastAsia"/>
          <w:sz w:val="28"/>
          <w:szCs w:val="28"/>
        </w:rPr>
        <w:t>7</w:t>
      </w:r>
      <w:r w:rsidR="004F22D4" w:rsidRPr="001766FF">
        <w:rPr>
          <w:rFonts w:ascii="Times New Roman" w:hint="eastAsia"/>
          <w:sz w:val="28"/>
          <w:szCs w:val="28"/>
        </w:rPr>
        <w:t>年</w:t>
      </w:r>
      <w:r w:rsidR="004F22D4" w:rsidRPr="001766FF">
        <w:rPr>
          <w:rFonts w:ascii="Times New Roman" w:hint="eastAsia"/>
          <w:sz w:val="28"/>
          <w:szCs w:val="28"/>
        </w:rPr>
        <w:t>8</w:t>
      </w:r>
      <w:r w:rsidR="004F22D4" w:rsidRPr="001766FF">
        <w:rPr>
          <w:rFonts w:ascii="Times New Roman" w:hint="eastAsia"/>
          <w:sz w:val="28"/>
          <w:szCs w:val="28"/>
        </w:rPr>
        <w:t>月中</w:t>
      </w:r>
      <w:r w:rsidRPr="001766FF">
        <w:rPr>
          <w:rFonts w:ascii="Times New Roman"/>
          <w:sz w:val="28"/>
          <w:szCs w:val="28"/>
        </w:rPr>
        <w:t>邀集評審委員會，針對各參賽隊伍所上傳規劃書進行</w:t>
      </w:r>
      <w:r w:rsidR="00464EDE" w:rsidRPr="001766FF">
        <w:rPr>
          <w:rFonts w:ascii="Times New Roman" w:hint="eastAsia"/>
          <w:sz w:val="28"/>
          <w:szCs w:val="28"/>
        </w:rPr>
        <w:t>第一階段</w:t>
      </w:r>
      <w:r w:rsidRPr="001766FF">
        <w:rPr>
          <w:rFonts w:ascii="Times New Roman"/>
          <w:sz w:val="28"/>
          <w:szCs w:val="28"/>
        </w:rPr>
        <w:t>書面審查，</w:t>
      </w:r>
      <w:r w:rsidR="006066BC" w:rsidRPr="001766FF">
        <w:rPr>
          <w:rFonts w:ascii="Times New Roman"/>
          <w:sz w:val="28"/>
          <w:szCs w:val="28"/>
        </w:rPr>
        <w:t>依</w:t>
      </w:r>
      <w:r w:rsidR="00A754E7" w:rsidRPr="001766FF">
        <w:rPr>
          <w:rFonts w:ascii="Times New Roman"/>
          <w:sz w:val="28"/>
          <w:szCs w:val="28"/>
        </w:rPr>
        <w:t>參賽分組</w:t>
      </w:r>
      <w:r w:rsidR="006066BC" w:rsidRPr="001766FF">
        <w:rPr>
          <w:rFonts w:ascii="Times New Roman"/>
          <w:sz w:val="28"/>
          <w:szCs w:val="28"/>
        </w:rPr>
        <w:t>各</w:t>
      </w:r>
      <w:r w:rsidR="0042659F" w:rsidRPr="001766FF">
        <w:rPr>
          <w:rFonts w:ascii="Times New Roman" w:hint="eastAsia"/>
          <w:sz w:val="28"/>
          <w:szCs w:val="28"/>
        </w:rPr>
        <w:t>評選出分數</w:t>
      </w:r>
      <w:r w:rsidR="00172853" w:rsidRPr="001766FF">
        <w:rPr>
          <w:rFonts w:ascii="Times New Roman" w:hint="eastAsia"/>
          <w:sz w:val="28"/>
          <w:szCs w:val="28"/>
        </w:rPr>
        <w:t>排序</w:t>
      </w:r>
      <w:r w:rsidR="00172853" w:rsidRPr="001766FF">
        <w:rPr>
          <w:rFonts w:ascii="Times New Roman" w:hint="eastAsia"/>
          <w:sz w:val="28"/>
          <w:szCs w:val="28"/>
        </w:rPr>
        <w:lastRenderedPageBreak/>
        <w:t>較</w:t>
      </w:r>
      <w:r w:rsidR="0042659F" w:rsidRPr="001766FF">
        <w:rPr>
          <w:rFonts w:ascii="Times New Roman" w:hint="eastAsia"/>
          <w:sz w:val="28"/>
          <w:szCs w:val="28"/>
        </w:rPr>
        <w:t>高之</w:t>
      </w:r>
      <w:r w:rsidR="004C1E91" w:rsidRPr="001766FF">
        <w:rPr>
          <w:rFonts w:ascii="Times New Roman" w:hint="eastAsia"/>
          <w:sz w:val="28"/>
          <w:szCs w:val="28"/>
        </w:rPr>
        <w:t>4</w:t>
      </w:r>
      <w:r w:rsidR="0042659F" w:rsidRPr="001766FF">
        <w:rPr>
          <w:rFonts w:ascii="Times New Roman" w:hint="eastAsia"/>
          <w:sz w:val="28"/>
          <w:szCs w:val="28"/>
        </w:rPr>
        <w:t>隊</w:t>
      </w:r>
      <w:r w:rsidR="00464EDE" w:rsidRPr="001766FF">
        <w:rPr>
          <w:rFonts w:ascii="Times New Roman" w:hint="eastAsia"/>
          <w:sz w:val="28"/>
          <w:szCs w:val="28"/>
        </w:rPr>
        <w:t>進入第二階段</w:t>
      </w:r>
      <w:r w:rsidR="0042659F" w:rsidRPr="001766FF">
        <w:rPr>
          <w:rFonts w:ascii="Times New Roman" w:hint="eastAsia"/>
          <w:sz w:val="28"/>
          <w:szCs w:val="28"/>
        </w:rPr>
        <w:t>決賽之</w:t>
      </w:r>
      <w:r w:rsidRPr="001766FF">
        <w:rPr>
          <w:rFonts w:ascii="Times New Roman"/>
          <w:sz w:val="28"/>
          <w:szCs w:val="28"/>
        </w:rPr>
        <w:t>規劃</w:t>
      </w:r>
      <w:r w:rsidR="00F81FB7" w:rsidRPr="001766FF">
        <w:rPr>
          <w:rFonts w:ascii="Times New Roman" w:hint="eastAsia"/>
          <w:sz w:val="28"/>
          <w:szCs w:val="28"/>
        </w:rPr>
        <w:t>書綜合評審</w:t>
      </w:r>
      <w:r w:rsidR="004F22D4" w:rsidRPr="001766FF">
        <w:rPr>
          <w:rFonts w:ascii="Times New Roman" w:hint="eastAsia"/>
          <w:sz w:val="28"/>
          <w:szCs w:val="28"/>
        </w:rPr>
        <w:t>。入圍</w:t>
      </w:r>
      <w:r w:rsidR="00615BC5" w:rsidRPr="001766FF">
        <w:rPr>
          <w:rFonts w:ascii="Times New Roman" w:hint="eastAsia"/>
          <w:sz w:val="28"/>
          <w:szCs w:val="28"/>
        </w:rPr>
        <w:t>第二階段</w:t>
      </w:r>
      <w:r w:rsidR="004F22D4" w:rsidRPr="001766FF">
        <w:rPr>
          <w:rFonts w:ascii="Times New Roman" w:hint="eastAsia"/>
          <w:sz w:val="28"/>
          <w:szCs w:val="28"/>
        </w:rPr>
        <w:t>隊伍應參加第二階段決賽</w:t>
      </w:r>
      <w:r w:rsidR="00F81FB7" w:rsidRPr="001766FF">
        <w:rPr>
          <w:rFonts w:ascii="Times New Roman" w:hint="eastAsia"/>
          <w:sz w:val="28"/>
          <w:szCs w:val="28"/>
        </w:rPr>
        <w:t>綜合</w:t>
      </w:r>
      <w:r w:rsidR="00464EDE" w:rsidRPr="001766FF">
        <w:rPr>
          <w:rFonts w:ascii="Times New Roman" w:hint="eastAsia"/>
          <w:sz w:val="28"/>
          <w:szCs w:val="28"/>
        </w:rPr>
        <w:t>評審</w:t>
      </w:r>
      <w:r w:rsidR="0042659F" w:rsidRPr="001766FF">
        <w:rPr>
          <w:rFonts w:ascii="Times New Roman" w:hint="eastAsia"/>
          <w:sz w:val="28"/>
          <w:szCs w:val="28"/>
        </w:rPr>
        <w:t>大會</w:t>
      </w:r>
      <w:r w:rsidR="004F22D4" w:rsidRPr="001766FF">
        <w:rPr>
          <w:rFonts w:ascii="Times New Roman" w:hint="eastAsia"/>
          <w:sz w:val="28"/>
          <w:szCs w:val="28"/>
        </w:rPr>
        <w:t>並簡報</w:t>
      </w:r>
      <w:r w:rsidR="00D7229E" w:rsidRPr="001766FF">
        <w:rPr>
          <w:rFonts w:ascii="Times New Roman" w:hint="eastAsia"/>
          <w:sz w:val="28"/>
          <w:szCs w:val="28"/>
        </w:rPr>
        <w:t>（</w:t>
      </w:r>
      <w:r w:rsidR="004F22D4" w:rsidRPr="001766FF">
        <w:rPr>
          <w:rFonts w:ascii="Times New Roman" w:hint="eastAsia"/>
          <w:sz w:val="28"/>
          <w:szCs w:val="28"/>
        </w:rPr>
        <w:t>限時</w:t>
      </w:r>
      <w:r w:rsidR="004F22D4" w:rsidRPr="001766FF">
        <w:rPr>
          <w:rFonts w:ascii="Times New Roman" w:hint="eastAsia"/>
          <w:sz w:val="28"/>
          <w:szCs w:val="28"/>
        </w:rPr>
        <w:t>20</w:t>
      </w:r>
      <w:r w:rsidR="004F22D4" w:rsidRPr="001766FF">
        <w:rPr>
          <w:rFonts w:ascii="Times New Roman" w:hint="eastAsia"/>
          <w:sz w:val="28"/>
          <w:szCs w:val="28"/>
        </w:rPr>
        <w:t>分鐘</w:t>
      </w:r>
      <w:r w:rsidR="00D7229E" w:rsidRPr="001766FF">
        <w:rPr>
          <w:rFonts w:ascii="Times New Roman" w:hint="eastAsia"/>
          <w:sz w:val="28"/>
          <w:szCs w:val="28"/>
        </w:rPr>
        <w:t>）</w:t>
      </w:r>
      <w:r w:rsidR="004F22D4" w:rsidRPr="001766FF">
        <w:rPr>
          <w:rFonts w:ascii="Times New Roman" w:hint="eastAsia"/>
          <w:sz w:val="28"/>
          <w:szCs w:val="28"/>
        </w:rPr>
        <w:t>及接受詢答</w:t>
      </w:r>
      <w:r w:rsidR="00D7229E" w:rsidRPr="001766FF">
        <w:rPr>
          <w:rFonts w:ascii="Times New Roman" w:hint="eastAsia"/>
          <w:sz w:val="28"/>
          <w:szCs w:val="28"/>
        </w:rPr>
        <w:t>（</w:t>
      </w:r>
      <w:r w:rsidR="004F22D4" w:rsidRPr="001766FF">
        <w:rPr>
          <w:rFonts w:ascii="Times New Roman" w:hint="eastAsia"/>
          <w:sz w:val="28"/>
          <w:szCs w:val="28"/>
        </w:rPr>
        <w:t>限時</w:t>
      </w:r>
      <w:r w:rsidR="004F22D4" w:rsidRPr="001766FF">
        <w:rPr>
          <w:rFonts w:ascii="Times New Roman" w:hint="eastAsia"/>
          <w:sz w:val="28"/>
          <w:szCs w:val="28"/>
        </w:rPr>
        <w:t>15</w:t>
      </w:r>
      <w:r w:rsidR="004F22D4" w:rsidRPr="001766FF">
        <w:rPr>
          <w:rFonts w:ascii="Times New Roman" w:hint="eastAsia"/>
          <w:sz w:val="28"/>
          <w:szCs w:val="28"/>
        </w:rPr>
        <w:t>分鐘</w:t>
      </w:r>
      <w:r w:rsidR="00D7229E" w:rsidRPr="001766FF">
        <w:rPr>
          <w:rFonts w:ascii="Times New Roman" w:hint="eastAsia"/>
          <w:sz w:val="28"/>
          <w:szCs w:val="28"/>
        </w:rPr>
        <w:t>）</w:t>
      </w:r>
      <w:r w:rsidR="0042659F" w:rsidRPr="001766FF">
        <w:rPr>
          <w:rFonts w:ascii="Times New Roman" w:hint="eastAsia"/>
          <w:sz w:val="28"/>
          <w:szCs w:val="28"/>
        </w:rPr>
        <w:t>，</w:t>
      </w:r>
      <w:r w:rsidR="004F22D4" w:rsidRPr="001766FF">
        <w:rPr>
          <w:rFonts w:ascii="Times New Roman" w:hint="eastAsia"/>
          <w:sz w:val="28"/>
          <w:szCs w:val="28"/>
        </w:rPr>
        <w:t>評審</w:t>
      </w:r>
      <w:r w:rsidR="0042659F" w:rsidRPr="001766FF">
        <w:rPr>
          <w:rFonts w:ascii="Times New Roman" w:hint="eastAsia"/>
          <w:sz w:val="28"/>
          <w:szCs w:val="28"/>
        </w:rPr>
        <w:t>大會</w:t>
      </w:r>
      <w:r w:rsidR="004F22D4" w:rsidRPr="001766FF">
        <w:rPr>
          <w:rFonts w:ascii="Times New Roman" w:hint="eastAsia"/>
          <w:sz w:val="28"/>
          <w:szCs w:val="28"/>
        </w:rPr>
        <w:t>預訂於</w:t>
      </w:r>
      <w:r w:rsidR="00CB7BBE" w:rsidRPr="001766FF">
        <w:rPr>
          <w:rFonts w:ascii="Times New Roman" w:hint="eastAsia"/>
          <w:sz w:val="28"/>
          <w:szCs w:val="28"/>
        </w:rPr>
        <w:t>107</w:t>
      </w:r>
      <w:r w:rsidR="004F22D4" w:rsidRPr="001766FF">
        <w:rPr>
          <w:rFonts w:ascii="Times New Roman" w:hint="eastAsia"/>
          <w:sz w:val="28"/>
          <w:szCs w:val="28"/>
        </w:rPr>
        <w:t>年</w:t>
      </w:r>
      <w:r w:rsidR="004F22D4" w:rsidRPr="001766FF">
        <w:rPr>
          <w:rFonts w:ascii="Times New Roman" w:hint="eastAsia"/>
          <w:sz w:val="28"/>
          <w:szCs w:val="28"/>
        </w:rPr>
        <w:t>8</w:t>
      </w:r>
      <w:r w:rsidR="004F22D4" w:rsidRPr="001766FF">
        <w:rPr>
          <w:rFonts w:ascii="Times New Roman" w:hint="eastAsia"/>
          <w:sz w:val="28"/>
          <w:szCs w:val="28"/>
        </w:rPr>
        <w:t>月</w:t>
      </w:r>
      <w:r w:rsidR="004F22D4" w:rsidRPr="001766FF">
        <w:rPr>
          <w:rFonts w:ascii="Times New Roman" w:hint="eastAsia"/>
          <w:sz w:val="28"/>
          <w:szCs w:val="28"/>
        </w:rPr>
        <w:t>31</w:t>
      </w:r>
      <w:r w:rsidR="004F22D4" w:rsidRPr="001766FF">
        <w:rPr>
          <w:rFonts w:ascii="Times New Roman" w:hint="eastAsia"/>
          <w:sz w:val="28"/>
          <w:szCs w:val="28"/>
        </w:rPr>
        <w:t>日</w:t>
      </w:r>
      <w:r w:rsidR="00D7229E" w:rsidRPr="001766FF">
        <w:rPr>
          <w:rFonts w:ascii="Times New Roman" w:hint="eastAsia"/>
          <w:sz w:val="28"/>
          <w:szCs w:val="28"/>
        </w:rPr>
        <w:t>（</w:t>
      </w:r>
      <w:r w:rsidR="004F22D4" w:rsidRPr="001766FF">
        <w:rPr>
          <w:rFonts w:ascii="Times New Roman" w:hint="eastAsia"/>
          <w:sz w:val="28"/>
          <w:szCs w:val="28"/>
        </w:rPr>
        <w:t>星期</w:t>
      </w:r>
      <w:r w:rsidR="00CB7BBE" w:rsidRPr="001766FF">
        <w:rPr>
          <w:rFonts w:ascii="Times New Roman" w:hint="eastAsia"/>
          <w:sz w:val="28"/>
          <w:szCs w:val="28"/>
        </w:rPr>
        <w:t>五</w:t>
      </w:r>
      <w:r w:rsidR="00D7229E" w:rsidRPr="001766FF">
        <w:rPr>
          <w:rFonts w:ascii="Times New Roman" w:hint="eastAsia"/>
          <w:sz w:val="28"/>
          <w:szCs w:val="28"/>
        </w:rPr>
        <w:t>）</w:t>
      </w:r>
      <w:r w:rsidR="004F22D4" w:rsidRPr="001766FF">
        <w:rPr>
          <w:rFonts w:ascii="Times New Roman" w:hint="eastAsia"/>
          <w:sz w:val="28"/>
          <w:szCs w:val="28"/>
        </w:rPr>
        <w:t>舉行，</w:t>
      </w:r>
      <w:r w:rsidR="00172853" w:rsidRPr="001766FF">
        <w:rPr>
          <w:rFonts w:ascii="Times New Roman" w:hint="eastAsia"/>
          <w:sz w:val="28"/>
          <w:szCs w:val="28"/>
        </w:rPr>
        <w:t>完成評審後</w:t>
      </w:r>
      <w:r w:rsidR="004F22D4" w:rsidRPr="001766FF">
        <w:rPr>
          <w:rFonts w:ascii="Times New Roman" w:hint="eastAsia"/>
          <w:sz w:val="28"/>
          <w:szCs w:val="28"/>
        </w:rPr>
        <w:t>隨即</w:t>
      </w:r>
      <w:r w:rsidR="0042659F" w:rsidRPr="001766FF">
        <w:rPr>
          <w:rFonts w:ascii="Times New Roman" w:hint="eastAsia"/>
          <w:sz w:val="28"/>
          <w:szCs w:val="28"/>
        </w:rPr>
        <w:t>發佈結果</w:t>
      </w:r>
      <w:r w:rsidR="004F22D4" w:rsidRPr="001766FF">
        <w:rPr>
          <w:rFonts w:ascii="Times New Roman" w:hint="eastAsia"/>
          <w:sz w:val="28"/>
          <w:szCs w:val="28"/>
        </w:rPr>
        <w:t>並頒獎</w:t>
      </w:r>
      <w:r w:rsidR="0042659F" w:rsidRPr="001766FF">
        <w:rPr>
          <w:rFonts w:ascii="Times New Roman" w:hint="eastAsia"/>
          <w:sz w:val="28"/>
          <w:szCs w:val="28"/>
        </w:rPr>
        <w:t>。</w:t>
      </w:r>
    </w:p>
    <w:p w:rsidR="00DF7E3B" w:rsidRPr="001766FF" w:rsidRDefault="00D7229E" w:rsidP="00AC6CBA">
      <w:pPr>
        <w:snapToGrid w:val="0"/>
        <w:spacing w:beforeLines="100" w:before="360" w:afterLines="50" w:after="180"/>
        <w:jc w:val="both"/>
        <w:rPr>
          <w:rFonts w:ascii="Times New Roman"/>
          <w:sz w:val="28"/>
          <w:szCs w:val="28"/>
        </w:rPr>
      </w:pPr>
      <w:r w:rsidRPr="001766FF">
        <w:rPr>
          <w:rFonts w:ascii="Times New Roman" w:hint="eastAsia"/>
          <w:sz w:val="28"/>
          <w:szCs w:val="28"/>
        </w:rPr>
        <w:t>（</w:t>
      </w:r>
      <w:r w:rsidR="00FB29D5" w:rsidRPr="001766FF">
        <w:rPr>
          <w:rFonts w:ascii="Times New Roman"/>
          <w:sz w:val="28"/>
          <w:szCs w:val="28"/>
        </w:rPr>
        <w:t>三</w:t>
      </w:r>
      <w:r w:rsidRPr="001766FF">
        <w:rPr>
          <w:rFonts w:ascii="Times New Roman" w:hint="eastAsia"/>
          <w:sz w:val="28"/>
          <w:szCs w:val="28"/>
        </w:rPr>
        <w:t>）</w:t>
      </w:r>
      <w:r w:rsidR="00DF7E3B" w:rsidRPr="001766FF">
        <w:rPr>
          <w:rFonts w:ascii="Times New Roman"/>
          <w:sz w:val="28"/>
          <w:szCs w:val="28"/>
        </w:rPr>
        <w:t>評審標準</w:t>
      </w:r>
    </w:p>
    <w:p w:rsidR="00464EDE" w:rsidRPr="001766FF" w:rsidRDefault="00464EDE" w:rsidP="00AC6CBA">
      <w:pPr>
        <w:snapToGrid w:val="0"/>
        <w:spacing w:beforeLines="50" w:before="180"/>
        <w:jc w:val="both"/>
        <w:rPr>
          <w:rFonts w:ascii="Times New Roman"/>
          <w:sz w:val="28"/>
          <w:szCs w:val="28"/>
        </w:rPr>
      </w:pPr>
      <w:r w:rsidRPr="001766FF">
        <w:rPr>
          <w:rFonts w:ascii="Times New Roman" w:hint="eastAsia"/>
          <w:sz w:val="28"/>
          <w:szCs w:val="28"/>
        </w:rPr>
        <w:t xml:space="preserve">　</w:t>
      </w:r>
      <w:r w:rsidRPr="001766FF">
        <w:rPr>
          <w:rFonts w:ascii="Times New Roman" w:hint="eastAsia"/>
          <w:sz w:val="28"/>
          <w:szCs w:val="28"/>
        </w:rPr>
        <w:t xml:space="preserve">1. </w:t>
      </w:r>
      <w:r w:rsidRPr="001766FF">
        <w:rPr>
          <w:rFonts w:ascii="Times New Roman" w:hint="eastAsia"/>
          <w:sz w:val="28"/>
          <w:szCs w:val="28"/>
        </w:rPr>
        <w:t>第一階段書面審查：</w:t>
      </w:r>
    </w:p>
    <w:p w:rsidR="00F5448C" w:rsidRPr="001766FF" w:rsidRDefault="002121DF" w:rsidP="00AC6CBA">
      <w:pPr>
        <w:snapToGrid w:val="0"/>
        <w:spacing w:beforeLines="50" w:before="180" w:afterLines="50" w:after="180"/>
        <w:ind w:firstLineChars="200" w:firstLine="560"/>
        <w:jc w:val="both"/>
        <w:rPr>
          <w:rFonts w:ascii="Times New Roman"/>
          <w:sz w:val="28"/>
          <w:szCs w:val="28"/>
        </w:rPr>
      </w:pPr>
      <w:r w:rsidRPr="001766FF">
        <w:rPr>
          <w:rFonts w:ascii="Times New Roman" w:hint="eastAsia"/>
          <w:sz w:val="28"/>
          <w:szCs w:val="28"/>
        </w:rPr>
        <w:t>書面審查由評審委員會委員依各</w:t>
      </w:r>
      <w:r w:rsidR="006066BC" w:rsidRPr="001766FF">
        <w:rPr>
          <w:rFonts w:ascii="Times New Roman" w:hint="eastAsia"/>
          <w:sz w:val="28"/>
          <w:szCs w:val="28"/>
        </w:rPr>
        <w:t>分組</w:t>
      </w:r>
      <w:r w:rsidRPr="001766FF">
        <w:rPr>
          <w:rFonts w:ascii="Times New Roman" w:hint="eastAsia"/>
          <w:sz w:val="28"/>
          <w:szCs w:val="28"/>
        </w:rPr>
        <w:t>參賽作品之評分項目進行評分，各評分項目之占比如下表所示。評選排序之方式係依各評審委員分數之</w:t>
      </w:r>
      <w:r w:rsidR="00A90AE5" w:rsidRPr="001766FF">
        <w:rPr>
          <w:rFonts w:ascii="Times New Roman" w:hint="eastAsia"/>
          <w:sz w:val="28"/>
          <w:szCs w:val="28"/>
        </w:rPr>
        <w:t>去極值</w:t>
      </w:r>
      <w:r w:rsidRPr="001766FF">
        <w:rPr>
          <w:rFonts w:ascii="Times New Roman" w:hint="eastAsia"/>
          <w:sz w:val="28"/>
          <w:szCs w:val="28"/>
        </w:rPr>
        <w:t>平均法計算之，倘平均分數相同者，則依序比較「規劃完整性」、「</w:t>
      </w:r>
      <w:r w:rsidRPr="001766FF">
        <w:rPr>
          <w:rFonts w:ascii="Times New Roman"/>
          <w:sz w:val="28"/>
          <w:szCs w:val="28"/>
        </w:rPr>
        <w:t>規劃可行性</w:t>
      </w:r>
      <w:r w:rsidRPr="001766FF">
        <w:rPr>
          <w:rFonts w:ascii="Times New Roman" w:hint="eastAsia"/>
          <w:sz w:val="28"/>
          <w:szCs w:val="28"/>
        </w:rPr>
        <w:t>」、「</w:t>
      </w:r>
      <w:r w:rsidRPr="001766FF">
        <w:rPr>
          <w:rFonts w:ascii="Times New Roman"/>
          <w:sz w:val="28"/>
          <w:szCs w:val="28"/>
        </w:rPr>
        <w:t>創新與創意</w:t>
      </w:r>
      <w:r w:rsidR="00697B32" w:rsidRPr="001766FF">
        <w:rPr>
          <w:rFonts w:ascii="Times New Roman" w:hint="eastAsia"/>
          <w:sz w:val="28"/>
          <w:szCs w:val="28"/>
        </w:rPr>
        <w:t>」</w:t>
      </w:r>
      <w:r w:rsidRPr="001766FF">
        <w:rPr>
          <w:rFonts w:ascii="Times New Roman" w:hint="eastAsia"/>
          <w:sz w:val="28"/>
          <w:szCs w:val="28"/>
        </w:rPr>
        <w:t>及「</w:t>
      </w:r>
      <w:r w:rsidR="00697B32" w:rsidRPr="001766FF">
        <w:rPr>
          <w:rFonts w:ascii="Times New Roman" w:hint="eastAsia"/>
          <w:sz w:val="28"/>
          <w:szCs w:val="28"/>
        </w:rPr>
        <w:t>規劃方法</w:t>
      </w:r>
      <w:r w:rsidRPr="001766FF">
        <w:rPr>
          <w:rFonts w:ascii="Times New Roman" w:hint="eastAsia"/>
          <w:sz w:val="28"/>
          <w:szCs w:val="28"/>
        </w:rPr>
        <w:t>」。</w:t>
      </w:r>
    </w:p>
    <w:tbl>
      <w:tblPr>
        <w:tblStyle w:val="a4"/>
        <w:tblW w:w="5000" w:type="pct"/>
        <w:tblLook w:val="04A0" w:firstRow="1" w:lastRow="0" w:firstColumn="1" w:lastColumn="0" w:noHBand="0" w:noVBand="1"/>
      </w:tblPr>
      <w:tblGrid>
        <w:gridCol w:w="2502"/>
        <w:gridCol w:w="5555"/>
        <w:gridCol w:w="1229"/>
      </w:tblGrid>
      <w:tr w:rsidR="001766FF" w:rsidRPr="001766FF" w:rsidTr="00E54AD2">
        <w:trPr>
          <w:tblHeader/>
        </w:trPr>
        <w:tc>
          <w:tcPr>
            <w:tcW w:w="1347" w:type="pct"/>
            <w:vAlign w:val="center"/>
          </w:tcPr>
          <w:p w:rsidR="00DF7E3B" w:rsidRPr="001766FF" w:rsidRDefault="00DF7E3B" w:rsidP="00E54AD2">
            <w:pPr>
              <w:snapToGrid w:val="0"/>
              <w:jc w:val="center"/>
              <w:rPr>
                <w:rFonts w:ascii="Times New Roman"/>
                <w:sz w:val="28"/>
                <w:szCs w:val="28"/>
              </w:rPr>
            </w:pPr>
            <w:r w:rsidRPr="001766FF">
              <w:rPr>
                <w:rFonts w:ascii="Times New Roman"/>
                <w:sz w:val="28"/>
                <w:szCs w:val="28"/>
              </w:rPr>
              <w:t>評分項目</w:t>
            </w:r>
          </w:p>
        </w:tc>
        <w:tc>
          <w:tcPr>
            <w:tcW w:w="2991" w:type="pct"/>
            <w:vAlign w:val="center"/>
          </w:tcPr>
          <w:p w:rsidR="00DF7E3B" w:rsidRPr="001766FF" w:rsidRDefault="00DF7E3B" w:rsidP="00E54AD2">
            <w:pPr>
              <w:snapToGrid w:val="0"/>
              <w:jc w:val="center"/>
              <w:rPr>
                <w:rFonts w:ascii="Times New Roman"/>
                <w:sz w:val="28"/>
                <w:szCs w:val="28"/>
              </w:rPr>
            </w:pPr>
            <w:r w:rsidRPr="001766FF">
              <w:rPr>
                <w:rFonts w:ascii="Times New Roman"/>
                <w:sz w:val="28"/>
                <w:szCs w:val="28"/>
              </w:rPr>
              <w:t>說明</w:t>
            </w:r>
          </w:p>
        </w:tc>
        <w:tc>
          <w:tcPr>
            <w:tcW w:w="662" w:type="pct"/>
            <w:vAlign w:val="center"/>
          </w:tcPr>
          <w:p w:rsidR="00DF7E3B" w:rsidRPr="001766FF" w:rsidRDefault="00DF7E3B" w:rsidP="00E54AD2">
            <w:pPr>
              <w:snapToGrid w:val="0"/>
              <w:jc w:val="center"/>
              <w:rPr>
                <w:rFonts w:ascii="Times New Roman"/>
                <w:sz w:val="28"/>
                <w:szCs w:val="28"/>
              </w:rPr>
            </w:pPr>
            <w:r w:rsidRPr="001766FF">
              <w:rPr>
                <w:rFonts w:ascii="Times New Roman"/>
                <w:sz w:val="28"/>
                <w:szCs w:val="28"/>
              </w:rPr>
              <w:t>比例</w:t>
            </w:r>
          </w:p>
        </w:tc>
      </w:tr>
      <w:tr w:rsidR="001766FF" w:rsidRPr="001766FF" w:rsidTr="00E54AD2">
        <w:trPr>
          <w:tblHeader/>
        </w:trPr>
        <w:tc>
          <w:tcPr>
            <w:tcW w:w="1347" w:type="pct"/>
            <w:vAlign w:val="center"/>
          </w:tcPr>
          <w:p w:rsidR="004F22D4" w:rsidRPr="001766FF" w:rsidRDefault="004F22D4" w:rsidP="00E54AD2">
            <w:pPr>
              <w:snapToGrid w:val="0"/>
              <w:jc w:val="center"/>
              <w:rPr>
                <w:rFonts w:ascii="Times New Roman"/>
                <w:sz w:val="28"/>
                <w:szCs w:val="28"/>
              </w:rPr>
            </w:pPr>
            <w:r w:rsidRPr="001766FF">
              <w:rPr>
                <w:rFonts w:ascii="Times New Roman" w:hint="eastAsia"/>
                <w:sz w:val="28"/>
                <w:szCs w:val="28"/>
              </w:rPr>
              <w:t>規劃完整性</w:t>
            </w:r>
          </w:p>
        </w:tc>
        <w:tc>
          <w:tcPr>
            <w:tcW w:w="2991" w:type="pct"/>
            <w:vAlign w:val="center"/>
          </w:tcPr>
          <w:p w:rsidR="004F22D4" w:rsidRPr="001766FF" w:rsidRDefault="006650B1" w:rsidP="00110D94">
            <w:pPr>
              <w:snapToGrid w:val="0"/>
              <w:jc w:val="both"/>
              <w:rPr>
                <w:rFonts w:ascii="Times New Roman"/>
                <w:sz w:val="28"/>
                <w:szCs w:val="28"/>
              </w:rPr>
            </w:pPr>
            <w:r w:rsidRPr="001766FF">
              <w:rPr>
                <w:rFonts w:ascii="Times New Roman" w:hint="eastAsia"/>
                <w:sz w:val="28"/>
                <w:szCs w:val="28"/>
              </w:rPr>
              <w:t>規劃區域市場營運現況及經營性分析、規劃方法、規劃說明</w:t>
            </w:r>
            <w:r w:rsidR="00110D94" w:rsidRPr="001766FF">
              <w:rPr>
                <w:rFonts w:ascii="Times New Roman" w:hint="eastAsia"/>
                <w:sz w:val="28"/>
                <w:szCs w:val="28"/>
              </w:rPr>
              <w:t>、</w:t>
            </w:r>
            <w:r w:rsidR="00D7229E" w:rsidRPr="001766FF">
              <w:rPr>
                <w:rFonts w:ascii="Times New Roman" w:hint="eastAsia"/>
                <w:sz w:val="28"/>
                <w:szCs w:val="28"/>
              </w:rPr>
              <w:t>權益關係人</w:t>
            </w:r>
            <w:r w:rsidR="00110D94" w:rsidRPr="001766FF">
              <w:rPr>
                <w:rFonts w:ascii="Times New Roman" w:hint="eastAsia"/>
                <w:sz w:val="28"/>
                <w:szCs w:val="28"/>
              </w:rPr>
              <w:t>參與</w:t>
            </w:r>
            <w:r w:rsidRPr="001766FF">
              <w:rPr>
                <w:rFonts w:ascii="Times New Roman" w:hint="eastAsia"/>
                <w:sz w:val="28"/>
                <w:szCs w:val="28"/>
              </w:rPr>
              <w:t>、可行性分析、配套方案、預期成果</w:t>
            </w:r>
          </w:p>
        </w:tc>
        <w:tc>
          <w:tcPr>
            <w:tcW w:w="662" w:type="pct"/>
            <w:vAlign w:val="center"/>
          </w:tcPr>
          <w:p w:rsidR="004F22D4" w:rsidRPr="001766FF" w:rsidRDefault="00BA3221" w:rsidP="00E54AD2">
            <w:pPr>
              <w:snapToGrid w:val="0"/>
              <w:jc w:val="center"/>
              <w:rPr>
                <w:rFonts w:ascii="Times New Roman"/>
                <w:sz w:val="28"/>
                <w:szCs w:val="28"/>
              </w:rPr>
            </w:pPr>
            <w:r w:rsidRPr="001766FF">
              <w:rPr>
                <w:rFonts w:ascii="Times New Roman" w:hint="eastAsia"/>
                <w:sz w:val="28"/>
                <w:szCs w:val="28"/>
              </w:rPr>
              <w:t>35</w:t>
            </w:r>
            <w:r w:rsidR="004A5E72" w:rsidRPr="001766FF">
              <w:rPr>
                <w:rFonts w:ascii="Times New Roman" w:hint="eastAsia"/>
                <w:sz w:val="28"/>
                <w:szCs w:val="28"/>
              </w:rPr>
              <w:t>%</w:t>
            </w:r>
          </w:p>
        </w:tc>
      </w:tr>
      <w:tr w:rsidR="001766FF" w:rsidRPr="001766FF" w:rsidTr="00EB799C">
        <w:trPr>
          <w:tblHeader/>
        </w:trPr>
        <w:tc>
          <w:tcPr>
            <w:tcW w:w="1347" w:type="pct"/>
            <w:vAlign w:val="center"/>
          </w:tcPr>
          <w:p w:rsidR="00ED57F6" w:rsidRPr="001766FF" w:rsidRDefault="00ED57F6" w:rsidP="00EB799C">
            <w:pPr>
              <w:snapToGrid w:val="0"/>
              <w:jc w:val="center"/>
              <w:rPr>
                <w:rFonts w:ascii="Times New Roman"/>
                <w:sz w:val="28"/>
                <w:szCs w:val="28"/>
              </w:rPr>
            </w:pPr>
            <w:r w:rsidRPr="001766FF">
              <w:rPr>
                <w:rFonts w:ascii="Times New Roman"/>
                <w:sz w:val="28"/>
                <w:szCs w:val="28"/>
              </w:rPr>
              <w:t>規劃可行性</w:t>
            </w:r>
          </w:p>
        </w:tc>
        <w:tc>
          <w:tcPr>
            <w:tcW w:w="2991" w:type="pct"/>
            <w:vAlign w:val="center"/>
          </w:tcPr>
          <w:p w:rsidR="00ED57F6" w:rsidRPr="001766FF" w:rsidRDefault="00ED57F6" w:rsidP="00EB799C">
            <w:pPr>
              <w:snapToGrid w:val="0"/>
              <w:jc w:val="both"/>
              <w:rPr>
                <w:rFonts w:ascii="Times New Roman"/>
                <w:sz w:val="28"/>
                <w:szCs w:val="28"/>
              </w:rPr>
            </w:pPr>
            <w:r w:rsidRPr="001766FF">
              <w:rPr>
                <w:rFonts w:ascii="Times New Roman"/>
                <w:sz w:val="28"/>
                <w:szCs w:val="28"/>
              </w:rPr>
              <w:t>規劃內容技術可行性、財務可行性、</w:t>
            </w:r>
            <w:r w:rsidRPr="001766FF">
              <w:rPr>
                <w:rFonts w:ascii="Times New Roman" w:hint="eastAsia"/>
                <w:sz w:val="28"/>
                <w:szCs w:val="28"/>
              </w:rPr>
              <w:t>營運</w:t>
            </w:r>
            <w:r w:rsidRPr="001766FF">
              <w:rPr>
                <w:rFonts w:ascii="Times New Roman"/>
                <w:sz w:val="28"/>
                <w:szCs w:val="28"/>
              </w:rPr>
              <w:t>可行性、可具體落實困難度等</w:t>
            </w:r>
          </w:p>
        </w:tc>
        <w:tc>
          <w:tcPr>
            <w:tcW w:w="662" w:type="pct"/>
            <w:vAlign w:val="center"/>
          </w:tcPr>
          <w:p w:rsidR="00ED57F6" w:rsidRPr="001766FF" w:rsidRDefault="00ED57F6" w:rsidP="00EB799C">
            <w:pPr>
              <w:snapToGrid w:val="0"/>
              <w:jc w:val="center"/>
              <w:rPr>
                <w:rFonts w:ascii="Times New Roman"/>
                <w:sz w:val="28"/>
                <w:szCs w:val="28"/>
              </w:rPr>
            </w:pPr>
            <w:r w:rsidRPr="001766FF">
              <w:rPr>
                <w:rFonts w:ascii="Times New Roman" w:hint="eastAsia"/>
                <w:sz w:val="28"/>
                <w:szCs w:val="28"/>
              </w:rPr>
              <w:t>35%</w:t>
            </w:r>
          </w:p>
        </w:tc>
      </w:tr>
      <w:tr w:rsidR="001766FF" w:rsidRPr="001766FF" w:rsidTr="00E54AD2">
        <w:trPr>
          <w:tblHeader/>
        </w:trPr>
        <w:tc>
          <w:tcPr>
            <w:tcW w:w="1347" w:type="pct"/>
            <w:vAlign w:val="center"/>
          </w:tcPr>
          <w:p w:rsidR="00DF7E3B" w:rsidRPr="001766FF" w:rsidRDefault="00DF7E3B" w:rsidP="00E54AD2">
            <w:pPr>
              <w:snapToGrid w:val="0"/>
              <w:jc w:val="center"/>
              <w:rPr>
                <w:rFonts w:ascii="Times New Roman"/>
                <w:sz w:val="28"/>
                <w:szCs w:val="28"/>
              </w:rPr>
            </w:pPr>
            <w:r w:rsidRPr="001766FF">
              <w:rPr>
                <w:rFonts w:ascii="Times New Roman"/>
                <w:sz w:val="28"/>
                <w:szCs w:val="28"/>
              </w:rPr>
              <w:t>創新與創意</w:t>
            </w:r>
          </w:p>
        </w:tc>
        <w:tc>
          <w:tcPr>
            <w:tcW w:w="2991" w:type="pct"/>
            <w:vAlign w:val="center"/>
          </w:tcPr>
          <w:p w:rsidR="00DF7E3B" w:rsidRPr="001766FF" w:rsidRDefault="00DF7E3B" w:rsidP="00697B32">
            <w:pPr>
              <w:snapToGrid w:val="0"/>
              <w:jc w:val="both"/>
              <w:rPr>
                <w:rFonts w:ascii="Times New Roman"/>
                <w:sz w:val="28"/>
                <w:szCs w:val="28"/>
              </w:rPr>
            </w:pPr>
            <w:r w:rsidRPr="001766FF">
              <w:rPr>
                <w:rFonts w:ascii="Times New Roman"/>
                <w:sz w:val="28"/>
                <w:szCs w:val="28"/>
              </w:rPr>
              <w:t>規劃構想創新性及獨特性</w:t>
            </w:r>
          </w:p>
        </w:tc>
        <w:tc>
          <w:tcPr>
            <w:tcW w:w="662" w:type="pct"/>
            <w:vAlign w:val="center"/>
          </w:tcPr>
          <w:p w:rsidR="00DF7E3B" w:rsidRPr="001766FF" w:rsidRDefault="006650B1" w:rsidP="004A5E72">
            <w:pPr>
              <w:snapToGrid w:val="0"/>
              <w:jc w:val="center"/>
              <w:rPr>
                <w:rFonts w:ascii="Times New Roman"/>
                <w:sz w:val="28"/>
                <w:szCs w:val="28"/>
              </w:rPr>
            </w:pPr>
            <w:r w:rsidRPr="001766FF">
              <w:rPr>
                <w:rFonts w:ascii="Times New Roman" w:hint="eastAsia"/>
                <w:sz w:val="28"/>
                <w:szCs w:val="28"/>
              </w:rPr>
              <w:t>20</w:t>
            </w:r>
            <w:r w:rsidR="00DF7E3B" w:rsidRPr="001766FF">
              <w:rPr>
                <w:rFonts w:ascii="Times New Roman" w:hint="eastAsia"/>
                <w:sz w:val="28"/>
                <w:szCs w:val="28"/>
              </w:rPr>
              <w:t>%</w:t>
            </w:r>
          </w:p>
        </w:tc>
      </w:tr>
      <w:tr w:rsidR="001766FF" w:rsidRPr="001766FF" w:rsidTr="00E54AD2">
        <w:trPr>
          <w:tblHeader/>
        </w:trPr>
        <w:tc>
          <w:tcPr>
            <w:tcW w:w="1347" w:type="pct"/>
            <w:vAlign w:val="center"/>
          </w:tcPr>
          <w:p w:rsidR="00DF7E3B" w:rsidRPr="001766FF" w:rsidRDefault="00286528" w:rsidP="00E54AD2">
            <w:pPr>
              <w:snapToGrid w:val="0"/>
              <w:jc w:val="center"/>
              <w:rPr>
                <w:rFonts w:ascii="Times New Roman"/>
                <w:sz w:val="28"/>
                <w:szCs w:val="28"/>
              </w:rPr>
            </w:pPr>
            <w:r w:rsidRPr="001766FF">
              <w:rPr>
                <w:rFonts w:ascii="Times New Roman" w:hint="eastAsia"/>
                <w:sz w:val="28"/>
                <w:szCs w:val="28"/>
              </w:rPr>
              <w:t>規劃方法</w:t>
            </w:r>
          </w:p>
        </w:tc>
        <w:tc>
          <w:tcPr>
            <w:tcW w:w="2991" w:type="pct"/>
            <w:vAlign w:val="center"/>
          </w:tcPr>
          <w:p w:rsidR="00DF7E3B" w:rsidRPr="001766FF" w:rsidRDefault="00DF7E3B" w:rsidP="00697B32">
            <w:pPr>
              <w:snapToGrid w:val="0"/>
              <w:jc w:val="both"/>
              <w:rPr>
                <w:rFonts w:ascii="Times New Roman"/>
                <w:sz w:val="28"/>
                <w:szCs w:val="28"/>
              </w:rPr>
            </w:pPr>
            <w:r w:rsidRPr="001766FF">
              <w:rPr>
                <w:rFonts w:ascii="Times New Roman"/>
                <w:sz w:val="28"/>
                <w:szCs w:val="28"/>
              </w:rPr>
              <w:t>規劃研究方法或</w:t>
            </w:r>
            <w:r w:rsidR="00AB0529" w:rsidRPr="001766FF">
              <w:rPr>
                <w:rFonts w:ascii="Times New Roman" w:hint="eastAsia"/>
                <w:sz w:val="28"/>
                <w:szCs w:val="28"/>
              </w:rPr>
              <w:t>應用</w:t>
            </w:r>
            <w:r w:rsidRPr="001766FF">
              <w:rPr>
                <w:rFonts w:ascii="Times New Roman"/>
                <w:sz w:val="28"/>
                <w:szCs w:val="28"/>
              </w:rPr>
              <w:t>技術</w:t>
            </w:r>
            <w:r w:rsidR="00AB0529" w:rsidRPr="001766FF">
              <w:rPr>
                <w:rFonts w:ascii="Times New Roman" w:hint="eastAsia"/>
                <w:sz w:val="28"/>
                <w:szCs w:val="28"/>
              </w:rPr>
              <w:t>及其</w:t>
            </w:r>
            <w:r w:rsidRPr="001766FF">
              <w:rPr>
                <w:rFonts w:ascii="Times New Roman"/>
                <w:sz w:val="28"/>
                <w:szCs w:val="28"/>
              </w:rPr>
              <w:t>具體加值效果</w:t>
            </w:r>
          </w:p>
        </w:tc>
        <w:tc>
          <w:tcPr>
            <w:tcW w:w="662" w:type="pct"/>
            <w:vAlign w:val="center"/>
          </w:tcPr>
          <w:p w:rsidR="00DF7E3B" w:rsidRPr="001766FF" w:rsidRDefault="00BA3221" w:rsidP="00E54AD2">
            <w:pPr>
              <w:snapToGrid w:val="0"/>
              <w:jc w:val="center"/>
              <w:rPr>
                <w:rFonts w:ascii="Times New Roman"/>
                <w:sz w:val="28"/>
                <w:szCs w:val="28"/>
              </w:rPr>
            </w:pPr>
            <w:r w:rsidRPr="001766FF">
              <w:rPr>
                <w:rFonts w:ascii="Times New Roman" w:hint="eastAsia"/>
                <w:sz w:val="28"/>
                <w:szCs w:val="28"/>
              </w:rPr>
              <w:t>10</w:t>
            </w:r>
            <w:r w:rsidR="00DF7E3B" w:rsidRPr="001766FF">
              <w:rPr>
                <w:rFonts w:ascii="Times New Roman" w:hint="eastAsia"/>
                <w:sz w:val="28"/>
                <w:szCs w:val="28"/>
              </w:rPr>
              <w:t>%</w:t>
            </w:r>
          </w:p>
        </w:tc>
      </w:tr>
    </w:tbl>
    <w:p w:rsidR="00464EDE" w:rsidRPr="001766FF" w:rsidRDefault="00464EDE" w:rsidP="00AC6CBA">
      <w:pPr>
        <w:snapToGrid w:val="0"/>
        <w:spacing w:beforeLines="50" w:before="180" w:afterLines="50" w:after="180"/>
        <w:jc w:val="both"/>
        <w:rPr>
          <w:rFonts w:ascii="Times New Roman"/>
          <w:sz w:val="28"/>
          <w:szCs w:val="28"/>
        </w:rPr>
      </w:pPr>
      <w:r w:rsidRPr="001766FF">
        <w:rPr>
          <w:rFonts w:ascii="Times New Roman" w:hint="eastAsia"/>
          <w:sz w:val="28"/>
          <w:szCs w:val="28"/>
        </w:rPr>
        <w:t xml:space="preserve">　</w:t>
      </w:r>
      <w:r w:rsidRPr="001766FF">
        <w:rPr>
          <w:rFonts w:ascii="Times New Roman" w:hint="eastAsia"/>
          <w:sz w:val="28"/>
          <w:szCs w:val="28"/>
        </w:rPr>
        <w:t xml:space="preserve">2. </w:t>
      </w:r>
      <w:r w:rsidRPr="001766FF">
        <w:rPr>
          <w:rFonts w:ascii="Times New Roman" w:hint="eastAsia"/>
          <w:sz w:val="28"/>
          <w:szCs w:val="28"/>
        </w:rPr>
        <w:t>第二階段</w:t>
      </w:r>
      <w:r w:rsidR="0042659F" w:rsidRPr="001766FF">
        <w:rPr>
          <w:rFonts w:ascii="Times New Roman" w:hint="eastAsia"/>
          <w:sz w:val="28"/>
          <w:szCs w:val="28"/>
        </w:rPr>
        <w:t>決賽</w:t>
      </w:r>
      <w:r w:rsidR="004A2D70" w:rsidRPr="001766FF">
        <w:rPr>
          <w:rFonts w:ascii="Times New Roman" w:hint="eastAsia"/>
          <w:sz w:val="28"/>
          <w:szCs w:val="28"/>
        </w:rPr>
        <w:t>綜合評審</w:t>
      </w:r>
    </w:p>
    <w:p w:rsidR="00F5448C" w:rsidRPr="001766FF" w:rsidRDefault="002121DF" w:rsidP="00AC6CBA">
      <w:pPr>
        <w:snapToGrid w:val="0"/>
        <w:spacing w:beforeLines="50" w:before="180" w:afterLines="100" w:after="360"/>
        <w:ind w:firstLineChars="200" w:firstLine="560"/>
        <w:jc w:val="both"/>
        <w:rPr>
          <w:rFonts w:ascii="Times New Roman"/>
          <w:sz w:val="28"/>
          <w:szCs w:val="28"/>
        </w:rPr>
      </w:pPr>
      <w:r w:rsidRPr="001766FF">
        <w:rPr>
          <w:rFonts w:ascii="Times New Roman" w:hint="eastAsia"/>
          <w:sz w:val="28"/>
          <w:szCs w:val="28"/>
        </w:rPr>
        <w:t>決賽由</w:t>
      </w:r>
      <w:r w:rsidR="006066BC" w:rsidRPr="001766FF">
        <w:rPr>
          <w:rFonts w:ascii="Times New Roman" w:hint="eastAsia"/>
          <w:sz w:val="28"/>
          <w:szCs w:val="28"/>
        </w:rPr>
        <w:t>各組</w:t>
      </w:r>
      <w:r w:rsidRPr="001766FF">
        <w:rPr>
          <w:rFonts w:ascii="Times New Roman" w:hint="eastAsia"/>
          <w:sz w:val="28"/>
          <w:szCs w:val="28"/>
        </w:rPr>
        <w:t>入選進入第二階段之隊伍先進行簡報，而後由評審委員依序進行提問，以統問統答方式進行。簡報順序由</w:t>
      </w:r>
      <w:r w:rsidRPr="001766FF">
        <w:rPr>
          <w:rFonts w:ascii="Times New Roman" w:hint="eastAsia"/>
          <w:sz w:val="28"/>
          <w:szCs w:val="28"/>
        </w:rPr>
        <w:t>8</w:t>
      </w:r>
      <w:r w:rsidRPr="001766FF">
        <w:rPr>
          <w:rFonts w:ascii="Times New Roman" w:hint="eastAsia"/>
          <w:sz w:val="28"/>
          <w:szCs w:val="28"/>
        </w:rPr>
        <w:t>月</w:t>
      </w:r>
      <w:r w:rsidRPr="001766FF">
        <w:rPr>
          <w:rFonts w:ascii="Times New Roman" w:hint="eastAsia"/>
          <w:sz w:val="28"/>
          <w:szCs w:val="28"/>
        </w:rPr>
        <w:t>31</w:t>
      </w:r>
      <w:r w:rsidRPr="001766FF">
        <w:rPr>
          <w:rFonts w:ascii="Times New Roman" w:hint="eastAsia"/>
          <w:sz w:val="28"/>
          <w:szCs w:val="28"/>
        </w:rPr>
        <w:t>日當天參賽隊伍報到時，以抽籤方式決定順序。評分項目及所占比例如下表所示，評審委員</w:t>
      </w:r>
      <w:r w:rsidRPr="001766FF">
        <w:rPr>
          <w:rFonts w:ascii="Times New Roman"/>
          <w:sz w:val="28"/>
          <w:szCs w:val="28"/>
        </w:rPr>
        <w:t>就各評分項目加總並換算為序位，再加總計算各參賽者之序位總和﹕即個別委員對各參賽者之評選項目分別評分後加總，並依加總分數高低轉換為序位，再彙整合計各</w:t>
      </w:r>
      <w:r w:rsidR="00397F2F" w:rsidRPr="001766FF">
        <w:rPr>
          <w:rFonts w:ascii="Times New Roman" w:hint="eastAsia"/>
          <w:sz w:val="28"/>
          <w:szCs w:val="28"/>
        </w:rPr>
        <w:t>隊伍</w:t>
      </w:r>
      <w:r w:rsidRPr="001766FF">
        <w:rPr>
          <w:rFonts w:ascii="Times New Roman"/>
          <w:sz w:val="28"/>
          <w:szCs w:val="28"/>
        </w:rPr>
        <w:t>之序位，序位數越低者名次越佳。序位相同者，則</w:t>
      </w:r>
      <w:r w:rsidRPr="001766FF">
        <w:rPr>
          <w:rFonts w:ascii="Times New Roman" w:hint="eastAsia"/>
          <w:sz w:val="28"/>
          <w:szCs w:val="28"/>
        </w:rPr>
        <w:t>計算並比較平均分數，倘分數相同者則依序比較「</w:t>
      </w:r>
      <w:r w:rsidRPr="001766FF">
        <w:rPr>
          <w:rFonts w:ascii="Times New Roman"/>
          <w:sz w:val="28"/>
          <w:szCs w:val="28"/>
        </w:rPr>
        <w:t>規劃內容簡報</w:t>
      </w:r>
      <w:r w:rsidRPr="001766FF">
        <w:rPr>
          <w:rFonts w:ascii="Times New Roman" w:hint="eastAsia"/>
          <w:sz w:val="28"/>
          <w:szCs w:val="28"/>
        </w:rPr>
        <w:t>」「</w:t>
      </w:r>
      <w:r w:rsidRPr="001766FF">
        <w:rPr>
          <w:rFonts w:ascii="Times New Roman"/>
          <w:sz w:val="28"/>
          <w:szCs w:val="28"/>
        </w:rPr>
        <w:t>委員問題回應</w:t>
      </w:r>
      <w:r w:rsidRPr="001766FF">
        <w:rPr>
          <w:rFonts w:ascii="Times New Roman" w:hint="eastAsia"/>
          <w:sz w:val="28"/>
          <w:szCs w:val="28"/>
        </w:rPr>
        <w:t>」及「第一階段書面審查」，以決定敘獎名次。</w:t>
      </w:r>
    </w:p>
    <w:tbl>
      <w:tblPr>
        <w:tblStyle w:val="a4"/>
        <w:tblW w:w="5000" w:type="pct"/>
        <w:tblLook w:val="04A0" w:firstRow="1" w:lastRow="0" w:firstColumn="1" w:lastColumn="0" w:noHBand="0" w:noVBand="1"/>
      </w:tblPr>
      <w:tblGrid>
        <w:gridCol w:w="2503"/>
        <w:gridCol w:w="5555"/>
        <w:gridCol w:w="1228"/>
      </w:tblGrid>
      <w:tr w:rsidR="001766FF" w:rsidRPr="001766FF" w:rsidTr="00286528">
        <w:trPr>
          <w:tblHeader/>
        </w:trPr>
        <w:tc>
          <w:tcPr>
            <w:tcW w:w="1348" w:type="pct"/>
            <w:vAlign w:val="center"/>
          </w:tcPr>
          <w:p w:rsidR="00464EDE" w:rsidRPr="001766FF" w:rsidRDefault="00464EDE" w:rsidP="00E54AD2">
            <w:pPr>
              <w:snapToGrid w:val="0"/>
              <w:jc w:val="center"/>
              <w:rPr>
                <w:rFonts w:ascii="Times New Roman"/>
                <w:sz w:val="28"/>
                <w:szCs w:val="28"/>
              </w:rPr>
            </w:pPr>
            <w:r w:rsidRPr="001766FF">
              <w:rPr>
                <w:rFonts w:ascii="Times New Roman"/>
                <w:sz w:val="28"/>
                <w:szCs w:val="28"/>
              </w:rPr>
              <w:t>評分項目</w:t>
            </w:r>
          </w:p>
        </w:tc>
        <w:tc>
          <w:tcPr>
            <w:tcW w:w="2991" w:type="pct"/>
            <w:vAlign w:val="center"/>
          </w:tcPr>
          <w:p w:rsidR="00464EDE" w:rsidRPr="001766FF" w:rsidRDefault="00464EDE" w:rsidP="00E54AD2">
            <w:pPr>
              <w:snapToGrid w:val="0"/>
              <w:jc w:val="center"/>
              <w:rPr>
                <w:rFonts w:ascii="Times New Roman"/>
                <w:sz w:val="28"/>
                <w:szCs w:val="28"/>
              </w:rPr>
            </w:pPr>
            <w:r w:rsidRPr="001766FF">
              <w:rPr>
                <w:rFonts w:ascii="Times New Roman"/>
                <w:sz w:val="28"/>
                <w:szCs w:val="28"/>
              </w:rPr>
              <w:t>說明</w:t>
            </w:r>
          </w:p>
        </w:tc>
        <w:tc>
          <w:tcPr>
            <w:tcW w:w="662" w:type="pct"/>
            <w:vAlign w:val="center"/>
          </w:tcPr>
          <w:p w:rsidR="00464EDE" w:rsidRPr="001766FF" w:rsidRDefault="00464EDE" w:rsidP="00E54AD2">
            <w:pPr>
              <w:snapToGrid w:val="0"/>
              <w:jc w:val="center"/>
              <w:rPr>
                <w:rFonts w:ascii="Times New Roman"/>
                <w:sz w:val="28"/>
                <w:szCs w:val="28"/>
              </w:rPr>
            </w:pPr>
            <w:r w:rsidRPr="001766FF">
              <w:rPr>
                <w:rFonts w:ascii="Times New Roman"/>
                <w:sz w:val="28"/>
                <w:szCs w:val="28"/>
              </w:rPr>
              <w:t>比例</w:t>
            </w:r>
          </w:p>
        </w:tc>
      </w:tr>
      <w:tr w:rsidR="001766FF" w:rsidRPr="001766FF" w:rsidTr="00286528">
        <w:trPr>
          <w:trHeight w:val="1650"/>
          <w:tblHeader/>
        </w:trPr>
        <w:tc>
          <w:tcPr>
            <w:tcW w:w="1348" w:type="pct"/>
            <w:vAlign w:val="center"/>
          </w:tcPr>
          <w:p w:rsidR="000D0A8D" w:rsidRPr="001766FF" w:rsidRDefault="002121DF" w:rsidP="00A90AE5">
            <w:pPr>
              <w:snapToGrid w:val="0"/>
              <w:jc w:val="center"/>
              <w:rPr>
                <w:rFonts w:ascii="Times New Roman"/>
                <w:sz w:val="28"/>
                <w:szCs w:val="28"/>
              </w:rPr>
            </w:pPr>
            <w:r w:rsidRPr="001766FF">
              <w:rPr>
                <w:rFonts w:ascii="Times New Roman" w:hint="eastAsia"/>
                <w:sz w:val="28"/>
                <w:szCs w:val="28"/>
              </w:rPr>
              <w:t>第一階段書面審查</w:t>
            </w:r>
            <w:r w:rsidR="00A90AE5" w:rsidRPr="001766FF">
              <w:rPr>
                <w:rFonts w:ascii="Times New Roman" w:hint="eastAsia"/>
                <w:sz w:val="28"/>
                <w:szCs w:val="28"/>
              </w:rPr>
              <w:t>分數</w:t>
            </w:r>
          </w:p>
        </w:tc>
        <w:tc>
          <w:tcPr>
            <w:tcW w:w="2991" w:type="pct"/>
            <w:vAlign w:val="center"/>
          </w:tcPr>
          <w:p w:rsidR="00286528" w:rsidRPr="001766FF" w:rsidRDefault="00A90AE5" w:rsidP="00286528">
            <w:pPr>
              <w:snapToGrid w:val="0"/>
              <w:jc w:val="both"/>
              <w:rPr>
                <w:rFonts w:ascii="Times New Roman"/>
                <w:sz w:val="28"/>
                <w:szCs w:val="28"/>
              </w:rPr>
            </w:pPr>
            <w:r w:rsidRPr="001766FF">
              <w:rPr>
                <w:rFonts w:ascii="Times New Roman" w:hint="eastAsia"/>
                <w:sz w:val="28"/>
                <w:szCs w:val="28"/>
              </w:rPr>
              <w:t>包含：</w:t>
            </w:r>
            <w:r w:rsidR="00286528" w:rsidRPr="001766FF">
              <w:rPr>
                <w:rFonts w:ascii="Times New Roman" w:hint="eastAsia"/>
                <w:sz w:val="28"/>
                <w:szCs w:val="28"/>
              </w:rPr>
              <w:t>規劃完整性、創新與創意、規劃方法、</w:t>
            </w:r>
          </w:p>
          <w:p w:rsidR="002121DF" w:rsidRPr="001766FF" w:rsidRDefault="00286528" w:rsidP="00286528">
            <w:pPr>
              <w:snapToGrid w:val="0"/>
              <w:jc w:val="both"/>
              <w:rPr>
                <w:rFonts w:ascii="Times New Roman"/>
                <w:sz w:val="28"/>
                <w:szCs w:val="28"/>
              </w:rPr>
            </w:pPr>
            <w:r w:rsidRPr="001766FF">
              <w:rPr>
                <w:rFonts w:ascii="Times New Roman" w:hint="eastAsia"/>
                <w:sz w:val="28"/>
                <w:szCs w:val="28"/>
              </w:rPr>
              <w:t>規劃可行性</w:t>
            </w:r>
          </w:p>
        </w:tc>
        <w:tc>
          <w:tcPr>
            <w:tcW w:w="662" w:type="pct"/>
            <w:vAlign w:val="center"/>
          </w:tcPr>
          <w:p w:rsidR="002121DF" w:rsidRPr="001766FF" w:rsidRDefault="00286528" w:rsidP="00E54AD2">
            <w:pPr>
              <w:snapToGrid w:val="0"/>
              <w:jc w:val="center"/>
              <w:rPr>
                <w:rFonts w:ascii="Times New Roman"/>
                <w:sz w:val="28"/>
                <w:szCs w:val="28"/>
              </w:rPr>
            </w:pPr>
            <w:r w:rsidRPr="001766FF">
              <w:rPr>
                <w:rFonts w:ascii="Times New Roman" w:hint="eastAsia"/>
                <w:sz w:val="28"/>
                <w:szCs w:val="28"/>
              </w:rPr>
              <w:t>60</w:t>
            </w:r>
            <w:r w:rsidR="002121DF" w:rsidRPr="001766FF">
              <w:rPr>
                <w:rFonts w:ascii="Times New Roman" w:hint="eastAsia"/>
                <w:sz w:val="28"/>
                <w:szCs w:val="28"/>
              </w:rPr>
              <w:t>%</w:t>
            </w:r>
          </w:p>
        </w:tc>
      </w:tr>
      <w:tr w:rsidR="001766FF" w:rsidRPr="001766FF" w:rsidTr="00286528">
        <w:trPr>
          <w:tblHeader/>
        </w:trPr>
        <w:tc>
          <w:tcPr>
            <w:tcW w:w="1348" w:type="pct"/>
            <w:vAlign w:val="center"/>
          </w:tcPr>
          <w:p w:rsidR="00172853" w:rsidRPr="001766FF" w:rsidRDefault="006650B1" w:rsidP="00E54AD2">
            <w:pPr>
              <w:snapToGrid w:val="0"/>
              <w:jc w:val="center"/>
              <w:rPr>
                <w:rFonts w:ascii="Times New Roman"/>
                <w:sz w:val="28"/>
                <w:szCs w:val="28"/>
              </w:rPr>
            </w:pPr>
            <w:r w:rsidRPr="001766FF">
              <w:rPr>
                <w:rFonts w:ascii="Times New Roman"/>
                <w:sz w:val="28"/>
                <w:szCs w:val="28"/>
              </w:rPr>
              <w:lastRenderedPageBreak/>
              <w:t>簡報</w:t>
            </w:r>
            <w:r w:rsidRPr="001766FF">
              <w:rPr>
                <w:rFonts w:ascii="Times New Roman" w:hint="eastAsia"/>
                <w:sz w:val="28"/>
                <w:szCs w:val="28"/>
              </w:rPr>
              <w:t>與答詢</w:t>
            </w:r>
          </w:p>
        </w:tc>
        <w:tc>
          <w:tcPr>
            <w:tcW w:w="2991" w:type="pct"/>
            <w:vAlign w:val="center"/>
          </w:tcPr>
          <w:p w:rsidR="00172853" w:rsidRPr="001766FF" w:rsidRDefault="00172853" w:rsidP="00172853">
            <w:pPr>
              <w:snapToGrid w:val="0"/>
              <w:jc w:val="both"/>
              <w:rPr>
                <w:rFonts w:ascii="Times New Roman"/>
                <w:sz w:val="28"/>
                <w:szCs w:val="28"/>
              </w:rPr>
            </w:pPr>
            <w:r w:rsidRPr="001766FF">
              <w:rPr>
                <w:rFonts w:ascii="Times New Roman"/>
                <w:sz w:val="28"/>
                <w:szCs w:val="28"/>
              </w:rPr>
              <w:t>規劃內容陳述與</w:t>
            </w:r>
            <w:r w:rsidRPr="001766FF">
              <w:rPr>
                <w:rFonts w:ascii="Times New Roman" w:hint="eastAsia"/>
                <w:sz w:val="28"/>
                <w:szCs w:val="28"/>
              </w:rPr>
              <w:t>表</w:t>
            </w:r>
            <w:r w:rsidRPr="001766FF">
              <w:rPr>
                <w:rFonts w:ascii="Times New Roman"/>
                <w:sz w:val="28"/>
                <w:szCs w:val="28"/>
              </w:rPr>
              <w:t>達清晰流暢度</w:t>
            </w:r>
            <w:r w:rsidRPr="001766FF">
              <w:rPr>
                <w:rFonts w:ascii="Times New Roman" w:hint="eastAsia"/>
                <w:sz w:val="28"/>
                <w:szCs w:val="28"/>
              </w:rPr>
              <w:t>、詢</w:t>
            </w:r>
            <w:r w:rsidRPr="001766FF">
              <w:rPr>
                <w:rFonts w:ascii="Times New Roman"/>
                <w:sz w:val="28"/>
                <w:szCs w:val="28"/>
              </w:rPr>
              <w:t>答</w:t>
            </w:r>
            <w:r w:rsidRPr="001766FF">
              <w:rPr>
                <w:rFonts w:ascii="Times New Roman" w:hint="eastAsia"/>
                <w:sz w:val="28"/>
                <w:szCs w:val="28"/>
              </w:rPr>
              <w:t>問題說明</w:t>
            </w:r>
            <w:r w:rsidR="00AB0529" w:rsidRPr="001766FF">
              <w:rPr>
                <w:rFonts w:ascii="Times New Roman" w:hint="eastAsia"/>
                <w:sz w:val="28"/>
                <w:szCs w:val="28"/>
              </w:rPr>
              <w:t>完整性</w:t>
            </w:r>
            <w:r w:rsidRPr="001766FF">
              <w:rPr>
                <w:rFonts w:ascii="Times New Roman" w:hint="eastAsia"/>
                <w:sz w:val="28"/>
                <w:szCs w:val="28"/>
              </w:rPr>
              <w:t>及其具體補充說明</w:t>
            </w:r>
          </w:p>
        </w:tc>
        <w:tc>
          <w:tcPr>
            <w:tcW w:w="662" w:type="pct"/>
            <w:vAlign w:val="center"/>
          </w:tcPr>
          <w:p w:rsidR="00172853" w:rsidRPr="001766FF" w:rsidRDefault="00286528" w:rsidP="00E54AD2">
            <w:pPr>
              <w:snapToGrid w:val="0"/>
              <w:jc w:val="center"/>
              <w:rPr>
                <w:rFonts w:ascii="Times New Roman"/>
                <w:sz w:val="28"/>
                <w:szCs w:val="28"/>
              </w:rPr>
            </w:pPr>
            <w:r w:rsidRPr="001766FF">
              <w:rPr>
                <w:rFonts w:ascii="Times New Roman" w:hint="eastAsia"/>
                <w:sz w:val="28"/>
                <w:szCs w:val="28"/>
              </w:rPr>
              <w:t>40</w:t>
            </w:r>
            <w:r w:rsidR="00172853" w:rsidRPr="001766FF">
              <w:rPr>
                <w:rFonts w:ascii="Times New Roman" w:hint="eastAsia"/>
                <w:sz w:val="28"/>
                <w:szCs w:val="28"/>
              </w:rPr>
              <w:t>%</w:t>
            </w:r>
          </w:p>
        </w:tc>
      </w:tr>
    </w:tbl>
    <w:p w:rsidR="0058060D" w:rsidRPr="001766FF" w:rsidRDefault="00DF7E3B" w:rsidP="00AC6CBA">
      <w:pPr>
        <w:snapToGrid w:val="0"/>
        <w:spacing w:beforeLines="50" w:before="180" w:afterLines="50" w:after="180"/>
        <w:ind w:left="1610" w:hangingChars="575" w:hanging="1610"/>
        <w:jc w:val="both"/>
        <w:rPr>
          <w:rFonts w:ascii="Times New Roman"/>
          <w:sz w:val="28"/>
          <w:szCs w:val="28"/>
        </w:rPr>
      </w:pPr>
      <w:r w:rsidRPr="001766FF">
        <w:rPr>
          <w:rFonts w:ascii="Times New Roman"/>
          <w:sz w:val="28"/>
          <w:szCs w:val="28"/>
        </w:rPr>
        <w:t>七</w:t>
      </w:r>
      <w:r w:rsidR="0007643A" w:rsidRPr="001766FF">
        <w:rPr>
          <w:rFonts w:ascii="Times New Roman"/>
          <w:sz w:val="28"/>
          <w:szCs w:val="28"/>
        </w:rPr>
        <w:t>、</w:t>
      </w:r>
      <w:r w:rsidR="0058060D" w:rsidRPr="001766FF">
        <w:rPr>
          <w:rFonts w:ascii="Times New Roman"/>
          <w:sz w:val="28"/>
          <w:szCs w:val="28"/>
        </w:rPr>
        <w:t>獎額</w:t>
      </w:r>
    </w:p>
    <w:p w:rsidR="004A2D70" w:rsidRPr="001766FF" w:rsidRDefault="00B24141" w:rsidP="00AC6CBA">
      <w:pPr>
        <w:snapToGrid w:val="0"/>
        <w:spacing w:beforeLines="50" w:before="180" w:afterLines="50" w:after="180"/>
        <w:ind w:firstLineChars="200" w:firstLine="560"/>
        <w:jc w:val="both"/>
        <w:rPr>
          <w:rFonts w:ascii="Times New Roman"/>
          <w:sz w:val="28"/>
          <w:szCs w:val="28"/>
        </w:rPr>
      </w:pPr>
      <w:r w:rsidRPr="001766FF">
        <w:rPr>
          <w:rFonts w:ascii="Times New Roman"/>
          <w:sz w:val="28"/>
          <w:szCs w:val="28"/>
        </w:rPr>
        <w:t>本競賽依</w:t>
      </w:r>
      <w:r w:rsidR="004A2D70" w:rsidRPr="001766FF">
        <w:rPr>
          <w:rFonts w:ascii="Times New Roman" w:hint="eastAsia"/>
          <w:sz w:val="28"/>
          <w:szCs w:val="28"/>
        </w:rPr>
        <w:t>第二階段綜合</w:t>
      </w:r>
      <w:r w:rsidRPr="001766FF">
        <w:rPr>
          <w:rFonts w:ascii="Times New Roman"/>
          <w:sz w:val="28"/>
          <w:szCs w:val="28"/>
        </w:rPr>
        <w:t>評</w:t>
      </w:r>
      <w:r w:rsidR="004A2D70" w:rsidRPr="001766FF">
        <w:rPr>
          <w:rFonts w:ascii="Times New Roman" w:hint="eastAsia"/>
          <w:sz w:val="28"/>
          <w:szCs w:val="28"/>
        </w:rPr>
        <w:t>審</w:t>
      </w:r>
      <w:r w:rsidR="00A96605" w:rsidRPr="001766FF">
        <w:rPr>
          <w:rFonts w:ascii="Times New Roman" w:hint="eastAsia"/>
          <w:sz w:val="28"/>
          <w:szCs w:val="28"/>
        </w:rPr>
        <w:t>各分組之</w:t>
      </w:r>
      <w:r w:rsidR="00615BC5" w:rsidRPr="001766FF">
        <w:rPr>
          <w:rFonts w:ascii="Times New Roman" w:hint="eastAsia"/>
          <w:sz w:val="28"/>
          <w:szCs w:val="28"/>
        </w:rPr>
        <w:t>序位加總低高</w:t>
      </w:r>
      <w:r w:rsidR="002C2C50" w:rsidRPr="001766FF">
        <w:rPr>
          <w:rFonts w:ascii="Times New Roman"/>
          <w:sz w:val="28"/>
          <w:szCs w:val="28"/>
        </w:rPr>
        <w:t>順序</w:t>
      </w:r>
      <w:r w:rsidR="00A96605" w:rsidRPr="001766FF">
        <w:rPr>
          <w:rFonts w:ascii="Times New Roman"/>
          <w:sz w:val="28"/>
          <w:szCs w:val="28"/>
        </w:rPr>
        <w:t>分別</w:t>
      </w:r>
      <w:r w:rsidR="002C2C50" w:rsidRPr="001766FF">
        <w:rPr>
          <w:rFonts w:ascii="Times New Roman"/>
          <w:sz w:val="28"/>
          <w:szCs w:val="28"/>
        </w:rPr>
        <w:t>取</w:t>
      </w:r>
      <w:r w:rsidR="006066BC" w:rsidRPr="001766FF">
        <w:rPr>
          <w:rFonts w:ascii="Times New Roman"/>
          <w:sz w:val="28"/>
          <w:szCs w:val="28"/>
        </w:rPr>
        <w:t>特優</w:t>
      </w:r>
      <w:r w:rsidR="002C2C50" w:rsidRPr="001766FF">
        <w:rPr>
          <w:rFonts w:ascii="Times New Roman" w:hint="eastAsia"/>
          <w:sz w:val="28"/>
          <w:szCs w:val="28"/>
        </w:rPr>
        <w:t>1</w:t>
      </w:r>
      <w:r w:rsidR="002C2C50" w:rsidRPr="001766FF">
        <w:rPr>
          <w:rFonts w:ascii="Times New Roman" w:hint="eastAsia"/>
          <w:sz w:val="28"/>
          <w:szCs w:val="28"/>
        </w:rPr>
        <w:t>隊</w:t>
      </w:r>
      <w:r w:rsidR="002C2C50" w:rsidRPr="001766FF">
        <w:rPr>
          <w:rFonts w:ascii="Times New Roman"/>
          <w:sz w:val="28"/>
          <w:szCs w:val="28"/>
        </w:rPr>
        <w:t>、</w:t>
      </w:r>
      <w:r w:rsidR="006066BC" w:rsidRPr="001766FF">
        <w:rPr>
          <w:rFonts w:ascii="Times New Roman"/>
          <w:sz w:val="28"/>
          <w:szCs w:val="28"/>
        </w:rPr>
        <w:t>優等</w:t>
      </w:r>
      <w:r w:rsidR="002C2C50" w:rsidRPr="001766FF">
        <w:rPr>
          <w:rFonts w:ascii="Times New Roman" w:hint="eastAsia"/>
          <w:sz w:val="28"/>
          <w:szCs w:val="28"/>
        </w:rPr>
        <w:t>1</w:t>
      </w:r>
      <w:r w:rsidR="002C2C50" w:rsidRPr="001766FF">
        <w:rPr>
          <w:rFonts w:ascii="Times New Roman" w:hint="eastAsia"/>
          <w:sz w:val="28"/>
          <w:szCs w:val="28"/>
        </w:rPr>
        <w:t>隊、</w:t>
      </w:r>
      <w:r w:rsidR="006066BC" w:rsidRPr="001766FF">
        <w:rPr>
          <w:rFonts w:ascii="Times New Roman" w:hint="eastAsia"/>
          <w:sz w:val="28"/>
          <w:szCs w:val="28"/>
        </w:rPr>
        <w:t>傑出</w:t>
      </w:r>
      <w:r w:rsidR="002C2C50" w:rsidRPr="001766FF">
        <w:rPr>
          <w:rFonts w:ascii="Times New Roman" w:hint="eastAsia"/>
          <w:sz w:val="28"/>
          <w:szCs w:val="28"/>
        </w:rPr>
        <w:t>1</w:t>
      </w:r>
      <w:r w:rsidR="002C2C50" w:rsidRPr="001766FF">
        <w:rPr>
          <w:rFonts w:ascii="Times New Roman" w:hint="eastAsia"/>
          <w:sz w:val="28"/>
          <w:szCs w:val="28"/>
        </w:rPr>
        <w:t>隊及佳作</w:t>
      </w:r>
      <w:r w:rsidR="00A96605" w:rsidRPr="001766FF">
        <w:rPr>
          <w:rFonts w:ascii="Times New Roman" w:hint="eastAsia"/>
          <w:sz w:val="28"/>
          <w:szCs w:val="28"/>
        </w:rPr>
        <w:t>1</w:t>
      </w:r>
      <w:r w:rsidR="002C2C50" w:rsidRPr="001766FF">
        <w:rPr>
          <w:rFonts w:ascii="Times New Roman" w:hint="eastAsia"/>
          <w:sz w:val="28"/>
          <w:szCs w:val="28"/>
        </w:rPr>
        <w:t>隊</w:t>
      </w:r>
      <w:r w:rsidR="002C2C50" w:rsidRPr="001766FF">
        <w:rPr>
          <w:rFonts w:ascii="Times New Roman"/>
          <w:sz w:val="28"/>
          <w:szCs w:val="28"/>
        </w:rPr>
        <w:t>，</w:t>
      </w:r>
      <w:r w:rsidR="004A2D70" w:rsidRPr="001766FF">
        <w:rPr>
          <w:rFonts w:ascii="Times New Roman" w:hint="eastAsia"/>
          <w:sz w:val="28"/>
          <w:szCs w:val="28"/>
        </w:rPr>
        <w:t>但</w:t>
      </w:r>
      <w:r w:rsidR="00615BC5" w:rsidRPr="001766FF">
        <w:rPr>
          <w:rFonts w:ascii="Times New Roman" w:hint="eastAsia"/>
          <w:sz w:val="28"/>
          <w:szCs w:val="28"/>
        </w:rPr>
        <w:t>平均</w:t>
      </w:r>
      <w:r w:rsidR="004A2D70" w:rsidRPr="001766FF">
        <w:rPr>
          <w:rFonts w:ascii="Times New Roman" w:hint="eastAsia"/>
          <w:sz w:val="28"/>
          <w:szCs w:val="28"/>
        </w:rPr>
        <w:t>總分必須達</w:t>
      </w:r>
      <w:r w:rsidR="004A2D70" w:rsidRPr="001766FF">
        <w:rPr>
          <w:rFonts w:ascii="Times New Roman" w:hint="eastAsia"/>
          <w:sz w:val="28"/>
          <w:szCs w:val="28"/>
        </w:rPr>
        <w:t>75</w:t>
      </w:r>
      <w:r w:rsidR="004A2D70" w:rsidRPr="001766FF">
        <w:rPr>
          <w:rFonts w:ascii="Times New Roman" w:hint="eastAsia"/>
          <w:sz w:val="28"/>
          <w:szCs w:val="28"/>
        </w:rPr>
        <w:t>分以上，若未達</w:t>
      </w:r>
      <w:r w:rsidR="004A2D70" w:rsidRPr="001766FF">
        <w:rPr>
          <w:rFonts w:ascii="Times New Roman" w:hint="eastAsia"/>
          <w:sz w:val="28"/>
          <w:szCs w:val="28"/>
        </w:rPr>
        <w:t>75</w:t>
      </w:r>
      <w:r w:rsidR="004A2D70" w:rsidRPr="001766FF">
        <w:rPr>
          <w:rFonts w:ascii="Times New Roman" w:hint="eastAsia"/>
          <w:sz w:val="28"/>
          <w:szCs w:val="28"/>
        </w:rPr>
        <w:t>分時，獎額名次得從缺。</w:t>
      </w:r>
      <w:r w:rsidR="00286528" w:rsidRPr="001766FF">
        <w:rPr>
          <w:rFonts w:ascii="Times New Roman" w:hint="eastAsia"/>
          <w:sz w:val="28"/>
          <w:szCs w:val="28"/>
        </w:rPr>
        <w:t>另平均總分皆未達</w:t>
      </w:r>
      <w:r w:rsidR="00286528" w:rsidRPr="001766FF">
        <w:rPr>
          <w:rFonts w:ascii="Times New Roman" w:hint="eastAsia"/>
          <w:sz w:val="28"/>
          <w:szCs w:val="28"/>
        </w:rPr>
        <w:t>85</w:t>
      </w:r>
      <w:r w:rsidR="00286528" w:rsidRPr="001766FF">
        <w:rPr>
          <w:rFonts w:ascii="Times New Roman" w:hint="eastAsia"/>
          <w:sz w:val="28"/>
          <w:szCs w:val="28"/>
        </w:rPr>
        <w:t>分以上時，特優得從缺。</w:t>
      </w:r>
    </w:p>
    <w:p w:rsidR="004A2D70" w:rsidRPr="001766FF" w:rsidRDefault="004A2D70" w:rsidP="00AC6CBA">
      <w:pPr>
        <w:snapToGrid w:val="0"/>
        <w:spacing w:beforeLines="50" w:before="180" w:afterLines="50" w:after="180"/>
        <w:jc w:val="both"/>
        <w:rPr>
          <w:rFonts w:ascii="Times New Roman"/>
          <w:sz w:val="28"/>
          <w:szCs w:val="28"/>
        </w:rPr>
      </w:pPr>
      <w:r w:rsidRPr="001766FF">
        <w:rPr>
          <w:rFonts w:ascii="Times New Roman" w:hint="eastAsia"/>
          <w:sz w:val="28"/>
          <w:szCs w:val="28"/>
        </w:rPr>
        <w:t>八、獎金</w:t>
      </w:r>
    </w:p>
    <w:p w:rsidR="00620837" w:rsidRPr="001766FF" w:rsidRDefault="00D7229E" w:rsidP="00AC6CBA">
      <w:pPr>
        <w:snapToGrid w:val="0"/>
        <w:spacing w:beforeLines="50" w:before="180" w:afterLines="50" w:after="180"/>
        <w:jc w:val="both"/>
        <w:rPr>
          <w:rFonts w:ascii="Times New Roman"/>
          <w:szCs w:val="24"/>
        </w:rPr>
      </w:pPr>
      <w:r w:rsidRPr="001766FF">
        <w:rPr>
          <w:rFonts w:ascii="Times New Roman" w:hint="eastAsia"/>
          <w:sz w:val="28"/>
          <w:szCs w:val="28"/>
        </w:rPr>
        <w:t>（</w:t>
      </w:r>
      <w:r w:rsidR="00FB29D5" w:rsidRPr="001766FF">
        <w:rPr>
          <w:rFonts w:ascii="Times New Roman" w:hint="eastAsia"/>
          <w:sz w:val="28"/>
          <w:szCs w:val="28"/>
        </w:rPr>
        <w:t>一</w:t>
      </w:r>
      <w:r w:rsidRPr="001766FF">
        <w:rPr>
          <w:rFonts w:ascii="Times New Roman" w:hint="eastAsia"/>
          <w:sz w:val="28"/>
          <w:szCs w:val="28"/>
        </w:rPr>
        <w:t>）</w:t>
      </w:r>
      <w:r w:rsidR="00ED57F6" w:rsidRPr="001766FF">
        <w:rPr>
          <w:rFonts w:ascii="Times New Roman" w:hint="eastAsia"/>
          <w:sz w:val="28"/>
          <w:szCs w:val="28"/>
        </w:rPr>
        <w:t>實際</w:t>
      </w:r>
      <w:r w:rsidR="0047371F" w:rsidRPr="001766FF">
        <w:rPr>
          <w:rFonts w:ascii="Times New Roman" w:hint="eastAsia"/>
          <w:sz w:val="28"/>
          <w:szCs w:val="28"/>
        </w:rPr>
        <w:t>應用組</w:t>
      </w:r>
    </w:p>
    <w:p w:rsidR="00620837" w:rsidRPr="001766FF" w:rsidRDefault="00620837" w:rsidP="00AC6CBA">
      <w:pPr>
        <w:snapToGrid w:val="0"/>
        <w:spacing w:beforeLines="50" w:before="180" w:afterLines="50" w:after="180"/>
        <w:ind w:firstLineChars="200" w:firstLine="560"/>
        <w:jc w:val="both"/>
        <w:rPr>
          <w:rFonts w:ascii="Times New Roman"/>
          <w:sz w:val="28"/>
          <w:szCs w:val="28"/>
        </w:rPr>
      </w:pPr>
      <w:r w:rsidRPr="001766FF">
        <w:rPr>
          <w:rFonts w:ascii="Times New Roman" w:hint="eastAsia"/>
          <w:sz w:val="28"/>
          <w:szCs w:val="28"/>
        </w:rPr>
        <w:t>經綜合評審獲得獎額名次之隊伍，</w:t>
      </w:r>
      <w:r w:rsidRPr="001766FF">
        <w:rPr>
          <w:rFonts w:ascii="Times New Roman"/>
          <w:sz w:val="28"/>
          <w:szCs w:val="28"/>
        </w:rPr>
        <w:t>除頒發獎座及獎狀外，</w:t>
      </w:r>
      <w:r w:rsidRPr="001766FF">
        <w:rPr>
          <w:rFonts w:ascii="Times New Roman" w:hint="eastAsia"/>
          <w:sz w:val="28"/>
          <w:szCs w:val="28"/>
        </w:rPr>
        <w:t>其</w:t>
      </w:r>
      <w:r w:rsidRPr="001766FF">
        <w:rPr>
          <w:rFonts w:ascii="Times New Roman"/>
          <w:sz w:val="28"/>
          <w:szCs w:val="28"/>
        </w:rPr>
        <w:t>競賽獎金</w:t>
      </w:r>
      <w:r w:rsidRPr="001766FF">
        <w:rPr>
          <w:rFonts w:ascii="Times New Roman" w:hint="eastAsia"/>
          <w:sz w:val="28"/>
          <w:szCs w:val="28"/>
        </w:rPr>
        <w:t>及指導老師工作獎金如下表所示。</w:t>
      </w:r>
    </w:p>
    <w:tbl>
      <w:tblPr>
        <w:tblStyle w:val="a4"/>
        <w:tblW w:w="5000" w:type="pct"/>
        <w:tblLook w:val="04A0" w:firstRow="1" w:lastRow="0" w:firstColumn="1" w:lastColumn="0" w:noHBand="0" w:noVBand="1"/>
      </w:tblPr>
      <w:tblGrid>
        <w:gridCol w:w="1101"/>
        <w:gridCol w:w="992"/>
        <w:gridCol w:w="7193"/>
      </w:tblGrid>
      <w:tr w:rsidR="001766FF" w:rsidRPr="001766FF" w:rsidTr="00C00F23">
        <w:tc>
          <w:tcPr>
            <w:tcW w:w="593" w:type="pct"/>
            <w:vAlign w:val="center"/>
          </w:tcPr>
          <w:p w:rsidR="00620837" w:rsidRPr="001766FF" w:rsidRDefault="00620837" w:rsidP="00C00F23">
            <w:pPr>
              <w:widowControl/>
              <w:snapToGrid w:val="0"/>
              <w:jc w:val="center"/>
              <w:rPr>
                <w:rFonts w:ascii="Times New Roman" w:hAnsi="Times New Roman"/>
                <w:sz w:val="28"/>
                <w:szCs w:val="28"/>
              </w:rPr>
            </w:pPr>
            <w:r w:rsidRPr="001766FF">
              <w:rPr>
                <w:rFonts w:ascii="Times New Roman" w:hAnsi="Verdana" w:hint="eastAsia"/>
                <w:sz w:val="28"/>
                <w:szCs w:val="28"/>
              </w:rPr>
              <w:t>特優</w:t>
            </w:r>
          </w:p>
        </w:tc>
        <w:tc>
          <w:tcPr>
            <w:tcW w:w="534" w:type="pct"/>
            <w:vAlign w:val="center"/>
          </w:tcPr>
          <w:p w:rsidR="00620837" w:rsidRPr="001766FF" w:rsidRDefault="00620837" w:rsidP="00C00F23">
            <w:pPr>
              <w:widowControl/>
              <w:snapToGrid w:val="0"/>
              <w:jc w:val="center"/>
              <w:rPr>
                <w:rFonts w:ascii="Times New Roman" w:hAnsi="Times New Roman"/>
                <w:sz w:val="28"/>
                <w:szCs w:val="28"/>
              </w:rPr>
            </w:pPr>
            <w:r w:rsidRPr="001766FF">
              <w:rPr>
                <w:rFonts w:ascii="Times New Roman" w:hAnsi="Times New Roman" w:hint="eastAsia"/>
                <w:sz w:val="28"/>
                <w:szCs w:val="28"/>
              </w:rPr>
              <w:t>1</w:t>
            </w:r>
            <w:r w:rsidRPr="001766FF">
              <w:rPr>
                <w:rFonts w:ascii="Times New Roman" w:hAnsi="Verdana"/>
                <w:sz w:val="28"/>
                <w:szCs w:val="28"/>
              </w:rPr>
              <w:t>隊</w:t>
            </w:r>
          </w:p>
        </w:tc>
        <w:tc>
          <w:tcPr>
            <w:tcW w:w="3873" w:type="pct"/>
            <w:vAlign w:val="center"/>
          </w:tcPr>
          <w:p w:rsidR="00620837" w:rsidRPr="001766FF" w:rsidRDefault="00620837" w:rsidP="00C00F23">
            <w:pPr>
              <w:widowControl/>
              <w:snapToGrid w:val="0"/>
              <w:jc w:val="both"/>
              <w:rPr>
                <w:rFonts w:ascii="Times New Roman" w:hAnsi="Times New Roman"/>
                <w:sz w:val="28"/>
                <w:szCs w:val="28"/>
              </w:rPr>
            </w:pPr>
            <w:r w:rsidRPr="001766FF">
              <w:rPr>
                <w:rFonts w:ascii="Times New Roman" w:hAnsi="Verdana"/>
                <w:sz w:val="28"/>
                <w:szCs w:val="28"/>
              </w:rPr>
              <w:t>獎座乙座、獎狀、獎金</w:t>
            </w:r>
            <w:r w:rsidRPr="001766FF">
              <w:rPr>
                <w:rFonts w:ascii="Times New Roman" w:hAnsi="Times New Roman" w:hint="eastAsia"/>
                <w:sz w:val="28"/>
                <w:szCs w:val="28"/>
              </w:rPr>
              <w:t>30</w:t>
            </w:r>
            <w:r w:rsidRPr="001766FF">
              <w:rPr>
                <w:rFonts w:ascii="Times New Roman" w:hAnsi="Verdana"/>
                <w:sz w:val="28"/>
                <w:szCs w:val="28"/>
              </w:rPr>
              <w:t>萬元</w:t>
            </w:r>
            <w:r w:rsidR="00BA3221" w:rsidRPr="001766FF">
              <w:rPr>
                <w:rFonts w:ascii="Times New Roman" w:hAnsi="Verdana" w:hint="eastAsia"/>
                <w:sz w:val="28"/>
                <w:szCs w:val="28"/>
              </w:rPr>
              <w:t>、指導老師</w:t>
            </w:r>
            <w:r w:rsidRPr="001766FF">
              <w:rPr>
                <w:rFonts w:ascii="Times New Roman" w:hAnsi="Verdana" w:hint="eastAsia"/>
                <w:sz w:val="28"/>
                <w:szCs w:val="28"/>
              </w:rPr>
              <w:t>5</w:t>
            </w:r>
            <w:r w:rsidRPr="001766FF">
              <w:rPr>
                <w:rFonts w:ascii="Times New Roman" w:hAnsi="Verdana" w:hint="eastAsia"/>
                <w:sz w:val="28"/>
                <w:szCs w:val="28"/>
              </w:rPr>
              <w:t>萬元</w:t>
            </w:r>
          </w:p>
        </w:tc>
      </w:tr>
      <w:tr w:rsidR="001766FF" w:rsidRPr="001766FF" w:rsidTr="00C00F23">
        <w:tc>
          <w:tcPr>
            <w:tcW w:w="593" w:type="pct"/>
            <w:vAlign w:val="center"/>
          </w:tcPr>
          <w:p w:rsidR="00620837" w:rsidRPr="001766FF" w:rsidRDefault="00620837" w:rsidP="00C00F23">
            <w:pPr>
              <w:widowControl/>
              <w:snapToGrid w:val="0"/>
              <w:jc w:val="center"/>
              <w:rPr>
                <w:rFonts w:ascii="Times New Roman" w:hAnsi="Times New Roman"/>
                <w:sz w:val="28"/>
                <w:szCs w:val="28"/>
              </w:rPr>
            </w:pPr>
            <w:r w:rsidRPr="001766FF">
              <w:rPr>
                <w:rFonts w:ascii="Times New Roman" w:hAnsi="Verdana" w:hint="eastAsia"/>
                <w:sz w:val="28"/>
                <w:szCs w:val="28"/>
              </w:rPr>
              <w:t>優等</w:t>
            </w:r>
          </w:p>
        </w:tc>
        <w:tc>
          <w:tcPr>
            <w:tcW w:w="534" w:type="pct"/>
            <w:vAlign w:val="center"/>
          </w:tcPr>
          <w:p w:rsidR="00620837" w:rsidRPr="001766FF" w:rsidRDefault="00620837" w:rsidP="00C00F23">
            <w:pPr>
              <w:widowControl/>
              <w:snapToGrid w:val="0"/>
              <w:jc w:val="center"/>
              <w:rPr>
                <w:rFonts w:ascii="Times New Roman" w:hAnsi="Times New Roman"/>
                <w:sz w:val="28"/>
                <w:szCs w:val="28"/>
              </w:rPr>
            </w:pPr>
            <w:r w:rsidRPr="001766FF">
              <w:rPr>
                <w:rFonts w:ascii="Times New Roman" w:hAnsi="Times New Roman" w:hint="eastAsia"/>
                <w:sz w:val="28"/>
                <w:szCs w:val="28"/>
              </w:rPr>
              <w:t>1</w:t>
            </w:r>
            <w:r w:rsidRPr="001766FF">
              <w:rPr>
                <w:rFonts w:ascii="Times New Roman" w:hAnsi="Verdana"/>
                <w:sz w:val="28"/>
                <w:szCs w:val="28"/>
              </w:rPr>
              <w:t>隊</w:t>
            </w:r>
          </w:p>
        </w:tc>
        <w:tc>
          <w:tcPr>
            <w:tcW w:w="3873" w:type="pct"/>
            <w:vAlign w:val="center"/>
          </w:tcPr>
          <w:p w:rsidR="00620837" w:rsidRPr="001766FF" w:rsidRDefault="00620837" w:rsidP="00C00F23">
            <w:pPr>
              <w:widowControl/>
              <w:snapToGrid w:val="0"/>
              <w:jc w:val="both"/>
              <w:rPr>
                <w:rFonts w:ascii="Times New Roman" w:hAnsi="Times New Roman"/>
                <w:sz w:val="28"/>
                <w:szCs w:val="28"/>
              </w:rPr>
            </w:pPr>
            <w:r w:rsidRPr="001766FF">
              <w:rPr>
                <w:rFonts w:ascii="Times New Roman" w:hAnsi="Verdana"/>
                <w:sz w:val="28"/>
                <w:szCs w:val="28"/>
              </w:rPr>
              <w:t>獎座乙座、獎狀、獎金</w:t>
            </w:r>
            <w:r w:rsidRPr="001766FF">
              <w:rPr>
                <w:rFonts w:ascii="Times New Roman" w:hAnsi="Times New Roman" w:hint="eastAsia"/>
                <w:sz w:val="28"/>
                <w:szCs w:val="28"/>
              </w:rPr>
              <w:t>20</w:t>
            </w:r>
            <w:r w:rsidRPr="001766FF">
              <w:rPr>
                <w:rFonts w:ascii="Times New Roman" w:hAnsi="Verdana"/>
                <w:sz w:val="28"/>
                <w:szCs w:val="28"/>
              </w:rPr>
              <w:t>萬元</w:t>
            </w:r>
            <w:r w:rsidR="00BA3221" w:rsidRPr="001766FF">
              <w:rPr>
                <w:rFonts w:ascii="Times New Roman" w:hAnsi="Verdana" w:hint="eastAsia"/>
                <w:sz w:val="28"/>
                <w:szCs w:val="28"/>
              </w:rPr>
              <w:t>、指導老師</w:t>
            </w:r>
            <w:r w:rsidRPr="001766FF">
              <w:rPr>
                <w:rFonts w:ascii="Times New Roman" w:hAnsi="Verdana" w:hint="eastAsia"/>
                <w:sz w:val="28"/>
                <w:szCs w:val="28"/>
              </w:rPr>
              <w:t>3</w:t>
            </w:r>
            <w:r w:rsidRPr="001766FF">
              <w:rPr>
                <w:rFonts w:ascii="Times New Roman" w:hAnsi="Verdana" w:hint="eastAsia"/>
                <w:sz w:val="28"/>
                <w:szCs w:val="28"/>
              </w:rPr>
              <w:t>萬元</w:t>
            </w:r>
          </w:p>
        </w:tc>
      </w:tr>
      <w:tr w:rsidR="001766FF" w:rsidRPr="001766FF" w:rsidTr="00C00F23">
        <w:tc>
          <w:tcPr>
            <w:tcW w:w="593" w:type="pct"/>
            <w:vAlign w:val="center"/>
          </w:tcPr>
          <w:p w:rsidR="00620837" w:rsidRPr="001766FF" w:rsidRDefault="00620837" w:rsidP="00C00F23">
            <w:pPr>
              <w:widowControl/>
              <w:snapToGrid w:val="0"/>
              <w:jc w:val="center"/>
              <w:rPr>
                <w:rFonts w:ascii="Times New Roman" w:hAnsi="Times New Roman"/>
                <w:sz w:val="28"/>
                <w:szCs w:val="28"/>
              </w:rPr>
            </w:pPr>
            <w:r w:rsidRPr="001766FF">
              <w:rPr>
                <w:rFonts w:ascii="Times New Roman" w:hAnsi="Verdana" w:hint="eastAsia"/>
                <w:sz w:val="28"/>
                <w:szCs w:val="28"/>
              </w:rPr>
              <w:t>傑出</w:t>
            </w:r>
          </w:p>
        </w:tc>
        <w:tc>
          <w:tcPr>
            <w:tcW w:w="534" w:type="pct"/>
            <w:vAlign w:val="center"/>
          </w:tcPr>
          <w:p w:rsidR="00620837" w:rsidRPr="001766FF" w:rsidRDefault="00620837" w:rsidP="00C00F23">
            <w:pPr>
              <w:widowControl/>
              <w:snapToGrid w:val="0"/>
              <w:jc w:val="center"/>
              <w:rPr>
                <w:rFonts w:ascii="Times New Roman" w:hAnsi="Times New Roman"/>
                <w:sz w:val="28"/>
                <w:szCs w:val="28"/>
              </w:rPr>
            </w:pPr>
            <w:r w:rsidRPr="001766FF">
              <w:rPr>
                <w:rFonts w:ascii="Times New Roman" w:hAnsi="Times New Roman" w:hint="eastAsia"/>
                <w:sz w:val="28"/>
                <w:szCs w:val="28"/>
              </w:rPr>
              <w:t>1</w:t>
            </w:r>
            <w:r w:rsidRPr="001766FF">
              <w:rPr>
                <w:rFonts w:ascii="Times New Roman" w:hAnsi="Verdana"/>
                <w:sz w:val="28"/>
                <w:szCs w:val="28"/>
              </w:rPr>
              <w:t>隊</w:t>
            </w:r>
          </w:p>
        </w:tc>
        <w:tc>
          <w:tcPr>
            <w:tcW w:w="3873" w:type="pct"/>
            <w:vAlign w:val="center"/>
          </w:tcPr>
          <w:p w:rsidR="00620837" w:rsidRPr="001766FF" w:rsidRDefault="00620837" w:rsidP="00C00F23">
            <w:pPr>
              <w:widowControl/>
              <w:snapToGrid w:val="0"/>
              <w:jc w:val="both"/>
              <w:rPr>
                <w:rFonts w:ascii="Times New Roman" w:hAnsi="Times New Roman"/>
                <w:sz w:val="28"/>
                <w:szCs w:val="28"/>
              </w:rPr>
            </w:pPr>
            <w:r w:rsidRPr="001766FF">
              <w:rPr>
                <w:rFonts w:ascii="Times New Roman" w:hAnsi="Verdana"/>
                <w:sz w:val="28"/>
                <w:szCs w:val="28"/>
              </w:rPr>
              <w:t>獎座乙座、獎狀、獎金</w:t>
            </w:r>
            <w:r w:rsidRPr="001766FF">
              <w:rPr>
                <w:rFonts w:ascii="Times New Roman" w:hAnsi="Times New Roman" w:hint="eastAsia"/>
                <w:sz w:val="28"/>
                <w:szCs w:val="28"/>
              </w:rPr>
              <w:t>10</w:t>
            </w:r>
            <w:r w:rsidRPr="001766FF">
              <w:rPr>
                <w:rFonts w:ascii="Times New Roman" w:hAnsi="Verdana"/>
                <w:sz w:val="28"/>
                <w:szCs w:val="28"/>
              </w:rPr>
              <w:t>萬元</w:t>
            </w:r>
            <w:r w:rsidR="00BA3221" w:rsidRPr="001766FF">
              <w:rPr>
                <w:rFonts w:ascii="Times New Roman" w:hAnsi="Verdana" w:hint="eastAsia"/>
                <w:sz w:val="28"/>
                <w:szCs w:val="28"/>
              </w:rPr>
              <w:t>、指導老師</w:t>
            </w:r>
            <w:r w:rsidRPr="001766FF">
              <w:rPr>
                <w:rFonts w:ascii="Times New Roman" w:hAnsi="Verdana" w:hint="eastAsia"/>
                <w:sz w:val="28"/>
                <w:szCs w:val="28"/>
              </w:rPr>
              <w:t>2</w:t>
            </w:r>
            <w:r w:rsidRPr="001766FF">
              <w:rPr>
                <w:rFonts w:ascii="Times New Roman" w:hAnsi="Verdana" w:hint="eastAsia"/>
                <w:sz w:val="28"/>
                <w:szCs w:val="28"/>
              </w:rPr>
              <w:t>萬元</w:t>
            </w:r>
          </w:p>
        </w:tc>
      </w:tr>
      <w:tr w:rsidR="001766FF" w:rsidRPr="001766FF" w:rsidTr="00C00F23">
        <w:tc>
          <w:tcPr>
            <w:tcW w:w="593" w:type="pct"/>
            <w:vAlign w:val="center"/>
          </w:tcPr>
          <w:p w:rsidR="00620837" w:rsidRPr="001766FF" w:rsidRDefault="00620837" w:rsidP="00C00F23">
            <w:pPr>
              <w:widowControl/>
              <w:snapToGrid w:val="0"/>
              <w:jc w:val="center"/>
              <w:rPr>
                <w:rFonts w:ascii="Times New Roman" w:hAnsi="Times New Roman"/>
                <w:sz w:val="28"/>
                <w:szCs w:val="28"/>
              </w:rPr>
            </w:pPr>
            <w:r w:rsidRPr="001766FF">
              <w:rPr>
                <w:rFonts w:ascii="Times New Roman" w:hAnsi="Verdana"/>
                <w:sz w:val="28"/>
                <w:szCs w:val="28"/>
              </w:rPr>
              <w:t>佳作</w:t>
            </w:r>
          </w:p>
        </w:tc>
        <w:tc>
          <w:tcPr>
            <w:tcW w:w="534" w:type="pct"/>
            <w:vAlign w:val="center"/>
          </w:tcPr>
          <w:p w:rsidR="00620837" w:rsidRPr="001766FF" w:rsidRDefault="00620837" w:rsidP="00C00F23">
            <w:pPr>
              <w:widowControl/>
              <w:snapToGrid w:val="0"/>
              <w:jc w:val="center"/>
              <w:rPr>
                <w:rFonts w:ascii="Times New Roman" w:hAnsi="Times New Roman"/>
                <w:sz w:val="28"/>
                <w:szCs w:val="28"/>
              </w:rPr>
            </w:pPr>
            <w:r w:rsidRPr="001766FF">
              <w:rPr>
                <w:rFonts w:ascii="Times New Roman" w:hAnsi="Times New Roman" w:hint="eastAsia"/>
                <w:sz w:val="28"/>
                <w:szCs w:val="28"/>
              </w:rPr>
              <w:t>1</w:t>
            </w:r>
            <w:r w:rsidRPr="001766FF">
              <w:rPr>
                <w:rFonts w:ascii="Times New Roman" w:hAnsi="Times New Roman" w:hint="eastAsia"/>
                <w:sz w:val="28"/>
                <w:szCs w:val="28"/>
              </w:rPr>
              <w:t>隊</w:t>
            </w:r>
          </w:p>
        </w:tc>
        <w:tc>
          <w:tcPr>
            <w:tcW w:w="3873" w:type="pct"/>
            <w:vAlign w:val="center"/>
          </w:tcPr>
          <w:p w:rsidR="00620837" w:rsidRPr="001766FF" w:rsidRDefault="00620837" w:rsidP="00C00F23">
            <w:pPr>
              <w:widowControl/>
              <w:snapToGrid w:val="0"/>
              <w:jc w:val="both"/>
              <w:rPr>
                <w:rFonts w:ascii="Times New Roman" w:hAnsi="Times New Roman"/>
                <w:sz w:val="28"/>
                <w:szCs w:val="28"/>
              </w:rPr>
            </w:pPr>
            <w:r w:rsidRPr="001766FF">
              <w:rPr>
                <w:rFonts w:ascii="Times New Roman" w:hAnsi="Verdana"/>
                <w:sz w:val="28"/>
                <w:szCs w:val="28"/>
              </w:rPr>
              <w:t>獎座乙座、獎狀、獎金</w:t>
            </w:r>
            <w:r w:rsidRPr="001766FF">
              <w:rPr>
                <w:rFonts w:ascii="Times New Roman" w:hAnsi="Times New Roman" w:hint="eastAsia"/>
                <w:sz w:val="28"/>
                <w:szCs w:val="28"/>
              </w:rPr>
              <w:t>5</w:t>
            </w:r>
            <w:r w:rsidRPr="001766FF">
              <w:rPr>
                <w:rFonts w:ascii="Times New Roman" w:hAnsi="Verdana"/>
                <w:sz w:val="28"/>
                <w:szCs w:val="28"/>
              </w:rPr>
              <w:t>萬元</w:t>
            </w:r>
            <w:r w:rsidR="00BA3221" w:rsidRPr="001766FF">
              <w:rPr>
                <w:rFonts w:ascii="Times New Roman" w:hAnsi="Verdana" w:hint="eastAsia"/>
                <w:sz w:val="28"/>
                <w:szCs w:val="28"/>
              </w:rPr>
              <w:t>、指導老師</w:t>
            </w:r>
            <w:r w:rsidRPr="001766FF">
              <w:rPr>
                <w:rFonts w:ascii="Times New Roman" w:hAnsi="Verdana" w:hint="eastAsia"/>
                <w:sz w:val="28"/>
                <w:szCs w:val="28"/>
              </w:rPr>
              <w:t>1</w:t>
            </w:r>
            <w:r w:rsidRPr="001766FF">
              <w:rPr>
                <w:rFonts w:ascii="Times New Roman" w:hAnsi="Verdana" w:hint="eastAsia"/>
                <w:sz w:val="28"/>
                <w:szCs w:val="28"/>
              </w:rPr>
              <w:t>萬元</w:t>
            </w:r>
          </w:p>
        </w:tc>
      </w:tr>
    </w:tbl>
    <w:p w:rsidR="00620837" w:rsidRPr="001766FF" w:rsidRDefault="00620837" w:rsidP="00620837">
      <w:pPr>
        <w:snapToGrid w:val="0"/>
        <w:ind w:left="660" w:hangingChars="275" w:hanging="660"/>
        <w:jc w:val="both"/>
        <w:rPr>
          <w:rFonts w:ascii="Times New Roman"/>
          <w:szCs w:val="24"/>
        </w:rPr>
      </w:pPr>
      <w:r w:rsidRPr="001766FF">
        <w:rPr>
          <w:rFonts w:ascii="Times New Roman" w:hint="eastAsia"/>
          <w:szCs w:val="24"/>
        </w:rPr>
        <w:t>註：</w:t>
      </w:r>
      <w:r w:rsidRPr="001766FF">
        <w:rPr>
          <w:rFonts w:ascii="Times New Roman" w:hint="eastAsia"/>
          <w:szCs w:val="24"/>
        </w:rPr>
        <w:t>1.</w:t>
      </w:r>
      <w:r w:rsidRPr="001766FF">
        <w:rPr>
          <w:rFonts w:ascii="Times New Roman"/>
          <w:szCs w:val="24"/>
        </w:rPr>
        <w:t>得獎者之獎金或獎品金額在新臺幣</w:t>
      </w:r>
      <w:r w:rsidRPr="001766FF">
        <w:rPr>
          <w:rFonts w:ascii="Times New Roman"/>
          <w:szCs w:val="24"/>
        </w:rPr>
        <w:t>2</w:t>
      </w:r>
      <w:r w:rsidR="00FB29D5" w:rsidRPr="001766FF">
        <w:rPr>
          <w:rFonts w:ascii="Times New Roman"/>
          <w:szCs w:val="24"/>
        </w:rPr>
        <w:t>萬元</w:t>
      </w:r>
      <w:r w:rsidR="00D7229E" w:rsidRPr="001766FF">
        <w:rPr>
          <w:rFonts w:ascii="Times New Roman" w:hint="eastAsia"/>
          <w:szCs w:val="24"/>
        </w:rPr>
        <w:t>（</w:t>
      </w:r>
      <w:r w:rsidR="00FB29D5" w:rsidRPr="001766FF">
        <w:rPr>
          <w:rFonts w:ascii="Times New Roman"/>
          <w:szCs w:val="24"/>
        </w:rPr>
        <w:t>含</w:t>
      </w:r>
      <w:r w:rsidR="00D7229E" w:rsidRPr="001766FF">
        <w:rPr>
          <w:rFonts w:ascii="Times New Roman" w:hint="eastAsia"/>
          <w:szCs w:val="24"/>
        </w:rPr>
        <w:t>）</w:t>
      </w:r>
      <w:r w:rsidRPr="001766FF">
        <w:rPr>
          <w:rFonts w:ascii="Times New Roman"/>
          <w:szCs w:val="24"/>
        </w:rPr>
        <w:t>以上者，皆須依中華民國稅法規定扣繳相關稅務。</w:t>
      </w:r>
    </w:p>
    <w:p w:rsidR="00620837" w:rsidRPr="001766FF" w:rsidRDefault="00620837" w:rsidP="00AC6CBA">
      <w:pPr>
        <w:snapToGrid w:val="0"/>
        <w:spacing w:afterLines="50" w:after="180"/>
        <w:ind w:left="660" w:hangingChars="275" w:hanging="660"/>
        <w:jc w:val="both"/>
        <w:rPr>
          <w:rFonts w:ascii="Times New Roman"/>
          <w:szCs w:val="24"/>
        </w:rPr>
      </w:pPr>
      <w:r w:rsidRPr="001766FF">
        <w:rPr>
          <w:rFonts w:ascii="Times New Roman" w:hint="eastAsia"/>
          <w:szCs w:val="24"/>
        </w:rPr>
        <w:t xml:space="preserve">    2.</w:t>
      </w:r>
      <w:r w:rsidRPr="001766FF">
        <w:rPr>
          <w:rFonts w:ascii="Times New Roman" w:hint="eastAsia"/>
          <w:szCs w:val="24"/>
        </w:rPr>
        <w:t>獎狀</w:t>
      </w:r>
      <w:r w:rsidRPr="001766FF">
        <w:rPr>
          <w:rFonts w:ascii="Times New Roman"/>
          <w:szCs w:val="24"/>
        </w:rPr>
        <w:t>依隊員及指導老師人數頒發。</w:t>
      </w:r>
      <w:r w:rsidR="007C78B4" w:rsidRPr="001766FF">
        <w:rPr>
          <w:rFonts w:ascii="Times New Roman" w:hint="eastAsia"/>
          <w:szCs w:val="24"/>
        </w:rPr>
        <w:br/>
      </w:r>
    </w:p>
    <w:p w:rsidR="00C72094" w:rsidRPr="001766FF" w:rsidRDefault="00D7229E" w:rsidP="00AC6CBA">
      <w:pPr>
        <w:snapToGrid w:val="0"/>
        <w:spacing w:beforeLines="50" w:before="180" w:afterLines="50" w:after="180"/>
        <w:jc w:val="both"/>
        <w:rPr>
          <w:rFonts w:ascii="Times New Roman"/>
          <w:szCs w:val="24"/>
        </w:rPr>
      </w:pPr>
      <w:r w:rsidRPr="001766FF">
        <w:rPr>
          <w:rFonts w:ascii="Times New Roman" w:hint="eastAsia"/>
          <w:sz w:val="28"/>
          <w:szCs w:val="28"/>
        </w:rPr>
        <w:t>（</w:t>
      </w:r>
      <w:r w:rsidR="00FB29D5" w:rsidRPr="001766FF">
        <w:rPr>
          <w:rFonts w:ascii="Times New Roman" w:hint="eastAsia"/>
          <w:sz w:val="28"/>
          <w:szCs w:val="28"/>
        </w:rPr>
        <w:t>二</w:t>
      </w:r>
      <w:r w:rsidRPr="001766FF">
        <w:rPr>
          <w:rFonts w:ascii="Times New Roman" w:hint="eastAsia"/>
          <w:sz w:val="28"/>
          <w:szCs w:val="28"/>
        </w:rPr>
        <w:t>）</w:t>
      </w:r>
      <w:r w:rsidR="0047371F" w:rsidRPr="001766FF">
        <w:rPr>
          <w:rFonts w:ascii="Times New Roman" w:hint="eastAsia"/>
          <w:sz w:val="28"/>
          <w:szCs w:val="28"/>
        </w:rPr>
        <w:t>規劃研析</w:t>
      </w:r>
      <w:r w:rsidR="004744E6" w:rsidRPr="001766FF">
        <w:rPr>
          <w:rFonts w:ascii="Times New Roman" w:hint="eastAsia"/>
          <w:sz w:val="28"/>
          <w:szCs w:val="28"/>
        </w:rPr>
        <w:t>組</w:t>
      </w:r>
    </w:p>
    <w:p w:rsidR="00C72094" w:rsidRPr="001766FF" w:rsidRDefault="00C72094" w:rsidP="00AC6CBA">
      <w:pPr>
        <w:snapToGrid w:val="0"/>
        <w:spacing w:beforeLines="50" w:before="180" w:afterLines="50" w:after="180"/>
        <w:ind w:firstLineChars="200" w:firstLine="560"/>
        <w:jc w:val="both"/>
        <w:rPr>
          <w:rFonts w:ascii="Times New Roman"/>
          <w:sz w:val="28"/>
          <w:szCs w:val="28"/>
        </w:rPr>
      </w:pPr>
      <w:r w:rsidRPr="001766FF">
        <w:rPr>
          <w:rFonts w:ascii="Times New Roman" w:hint="eastAsia"/>
          <w:sz w:val="28"/>
          <w:szCs w:val="28"/>
        </w:rPr>
        <w:t>經綜合評審獲得獎額名次之隊伍，</w:t>
      </w:r>
      <w:r w:rsidRPr="001766FF">
        <w:rPr>
          <w:rFonts w:ascii="Times New Roman"/>
          <w:sz w:val="28"/>
          <w:szCs w:val="28"/>
        </w:rPr>
        <w:t>除頒發獎座及獎狀外，</w:t>
      </w:r>
      <w:r w:rsidRPr="001766FF">
        <w:rPr>
          <w:rFonts w:ascii="Times New Roman" w:hint="eastAsia"/>
          <w:sz w:val="28"/>
          <w:szCs w:val="28"/>
        </w:rPr>
        <w:t>其</w:t>
      </w:r>
      <w:r w:rsidRPr="001766FF">
        <w:rPr>
          <w:rFonts w:ascii="Times New Roman"/>
          <w:sz w:val="28"/>
          <w:szCs w:val="28"/>
        </w:rPr>
        <w:t>競賽獎金</w:t>
      </w:r>
      <w:r w:rsidRPr="001766FF">
        <w:rPr>
          <w:rFonts w:ascii="Times New Roman" w:hint="eastAsia"/>
          <w:sz w:val="28"/>
          <w:szCs w:val="28"/>
        </w:rPr>
        <w:t>及指導老師工作獎金如下表所示。</w:t>
      </w:r>
    </w:p>
    <w:tbl>
      <w:tblPr>
        <w:tblStyle w:val="a4"/>
        <w:tblW w:w="5000" w:type="pct"/>
        <w:tblLook w:val="04A0" w:firstRow="1" w:lastRow="0" w:firstColumn="1" w:lastColumn="0" w:noHBand="0" w:noVBand="1"/>
      </w:tblPr>
      <w:tblGrid>
        <w:gridCol w:w="1101"/>
        <w:gridCol w:w="992"/>
        <w:gridCol w:w="7193"/>
      </w:tblGrid>
      <w:tr w:rsidR="001766FF" w:rsidRPr="001766FF" w:rsidTr="0069721E">
        <w:tc>
          <w:tcPr>
            <w:tcW w:w="593" w:type="pct"/>
            <w:vAlign w:val="center"/>
          </w:tcPr>
          <w:p w:rsidR="00C72094" w:rsidRPr="001766FF" w:rsidRDefault="00C72094" w:rsidP="0069721E">
            <w:pPr>
              <w:widowControl/>
              <w:snapToGrid w:val="0"/>
              <w:jc w:val="center"/>
              <w:rPr>
                <w:rFonts w:ascii="Times New Roman" w:hAnsi="Times New Roman"/>
                <w:sz w:val="28"/>
                <w:szCs w:val="28"/>
              </w:rPr>
            </w:pPr>
            <w:r w:rsidRPr="001766FF">
              <w:rPr>
                <w:rFonts w:ascii="Times New Roman" w:hAnsi="Verdana" w:hint="eastAsia"/>
                <w:sz w:val="28"/>
                <w:szCs w:val="28"/>
              </w:rPr>
              <w:t>特優</w:t>
            </w:r>
          </w:p>
        </w:tc>
        <w:tc>
          <w:tcPr>
            <w:tcW w:w="534" w:type="pct"/>
            <w:vAlign w:val="center"/>
          </w:tcPr>
          <w:p w:rsidR="00C72094" w:rsidRPr="001766FF" w:rsidRDefault="00C72094" w:rsidP="0069721E">
            <w:pPr>
              <w:widowControl/>
              <w:snapToGrid w:val="0"/>
              <w:jc w:val="center"/>
              <w:rPr>
                <w:rFonts w:ascii="Times New Roman" w:hAnsi="Times New Roman"/>
                <w:sz w:val="28"/>
                <w:szCs w:val="28"/>
              </w:rPr>
            </w:pPr>
            <w:r w:rsidRPr="001766FF">
              <w:rPr>
                <w:rFonts w:ascii="Times New Roman" w:hAnsi="Times New Roman" w:hint="eastAsia"/>
                <w:sz w:val="28"/>
                <w:szCs w:val="28"/>
              </w:rPr>
              <w:t>1</w:t>
            </w:r>
            <w:r w:rsidRPr="001766FF">
              <w:rPr>
                <w:rFonts w:ascii="Times New Roman" w:hAnsi="Verdana"/>
                <w:sz w:val="28"/>
                <w:szCs w:val="28"/>
              </w:rPr>
              <w:t>隊</w:t>
            </w:r>
          </w:p>
        </w:tc>
        <w:tc>
          <w:tcPr>
            <w:tcW w:w="3873" w:type="pct"/>
            <w:vAlign w:val="center"/>
          </w:tcPr>
          <w:p w:rsidR="00C72094" w:rsidRPr="001766FF" w:rsidRDefault="00C72094" w:rsidP="00446919">
            <w:pPr>
              <w:widowControl/>
              <w:snapToGrid w:val="0"/>
              <w:jc w:val="both"/>
              <w:rPr>
                <w:rFonts w:ascii="Times New Roman" w:hAnsi="Times New Roman"/>
                <w:sz w:val="28"/>
                <w:szCs w:val="28"/>
              </w:rPr>
            </w:pPr>
            <w:r w:rsidRPr="001766FF">
              <w:rPr>
                <w:rFonts w:ascii="Times New Roman" w:hAnsi="Verdana"/>
                <w:sz w:val="28"/>
                <w:szCs w:val="28"/>
              </w:rPr>
              <w:t>獎座乙座、獎狀、獎金</w:t>
            </w:r>
            <w:r w:rsidR="00984B76" w:rsidRPr="001766FF">
              <w:rPr>
                <w:rFonts w:ascii="Times New Roman" w:hAnsi="Times New Roman" w:hint="eastAsia"/>
                <w:sz w:val="28"/>
                <w:szCs w:val="28"/>
              </w:rPr>
              <w:t>20</w:t>
            </w:r>
            <w:r w:rsidRPr="001766FF">
              <w:rPr>
                <w:rFonts w:ascii="Times New Roman" w:hAnsi="Verdana"/>
                <w:sz w:val="28"/>
                <w:szCs w:val="28"/>
              </w:rPr>
              <w:t>萬元</w:t>
            </w:r>
            <w:r w:rsidR="00BA3221" w:rsidRPr="001766FF">
              <w:rPr>
                <w:rFonts w:ascii="Times New Roman" w:hAnsi="Verdana" w:hint="eastAsia"/>
                <w:sz w:val="28"/>
                <w:szCs w:val="28"/>
              </w:rPr>
              <w:t>、指導老師</w:t>
            </w:r>
            <w:r w:rsidR="00446919" w:rsidRPr="001766FF">
              <w:rPr>
                <w:rFonts w:ascii="Times New Roman" w:hAnsi="Verdana" w:hint="eastAsia"/>
                <w:sz w:val="28"/>
                <w:szCs w:val="28"/>
              </w:rPr>
              <w:t>5</w:t>
            </w:r>
            <w:r w:rsidRPr="001766FF">
              <w:rPr>
                <w:rFonts w:ascii="Times New Roman" w:hAnsi="Verdana" w:hint="eastAsia"/>
                <w:sz w:val="28"/>
                <w:szCs w:val="28"/>
              </w:rPr>
              <w:t>萬元</w:t>
            </w:r>
          </w:p>
        </w:tc>
      </w:tr>
      <w:tr w:rsidR="001766FF" w:rsidRPr="001766FF" w:rsidTr="0069721E">
        <w:tc>
          <w:tcPr>
            <w:tcW w:w="593" w:type="pct"/>
            <w:vAlign w:val="center"/>
          </w:tcPr>
          <w:p w:rsidR="00C72094" w:rsidRPr="001766FF" w:rsidRDefault="00C72094" w:rsidP="0069721E">
            <w:pPr>
              <w:widowControl/>
              <w:snapToGrid w:val="0"/>
              <w:jc w:val="center"/>
              <w:rPr>
                <w:rFonts w:ascii="Times New Roman" w:hAnsi="Times New Roman"/>
                <w:sz w:val="28"/>
                <w:szCs w:val="28"/>
              </w:rPr>
            </w:pPr>
            <w:r w:rsidRPr="001766FF">
              <w:rPr>
                <w:rFonts w:ascii="Times New Roman" w:hAnsi="Verdana" w:hint="eastAsia"/>
                <w:sz w:val="28"/>
                <w:szCs w:val="28"/>
              </w:rPr>
              <w:t>優等</w:t>
            </w:r>
          </w:p>
        </w:tc>
        <w:tc>
          <w:tcPr>
            <w:tcW w:w="534" w:type="pct"/>
            <w:vAlign w:val="center"/>
          </w:tcPr>
          <w:p w:rsidR="00C72094" w:rsidRPr="001766FF" w:rsidRDefault="00C72094" w:rsidP="0069721E">
            <w:pPr>
              <w:widowControl/>
              <w:snapToGrid w:val="0"/>
              <w:jc w:val="center"/>
              <w:rPr>
                <w:rFonts w:ascii="Times New Roman" w:hAnsi="Times New Roman"/>
                <w:sz w:val="28"/>
                <w:szCs w:val="28"/>
              </w:rPr>
            </w:pPr>
            <w:r w:rsidRPr="001766FF">
              <w:rPr>
                <w:rFonts w:ascii="Times New Roman" w:hAnsi="Times New Roman" w:hint="eastAsia"/>
                <w:sz w:val="28"/>
                <w:szCs w:val="28"/>
              </w:rPr>
              <w:t>1</w:t>
            </w:r>
            <w:r w:rsidRPr="001766FF">
              <w:rPr>
                <w:rFonts w:ascii="Times New Roman" w:hAnsi="Verdana"/>
                <w:sz w:val="28"/>
                <w:szCs w:val="28"/>
              </w:rPr>
              <w:t>隊</w:t>
            </w:r>
          </w:p>
        </w:tc>
        <w:tc>
          <w:tcPr>
            <w:tcW w:w="3873" w:type="pct"/>
            <w:vAlign w:val="center"/>
          </w:tcPr>
          <w:p w:rsidR="00C72094" w:rsidRPr="001766FF" w:rsidRDefault="00C72094" w:rsidP="00446919">
            <w:pPr>
              <w:widowControl/>
              <w:snapToGrid w:val="0"/>
              <w:jc w:val="both"/>
              <w:rPr>
                <w:rFonts w:ascii="Times New Roman" w:hAnsi="Times New Roman"/>
                <w:sz w:val="28"/>
                <w:szCs w:val="28"/>
              </w:rPr>
            </w:pPr>
            <w:r w:rsidRPr="001766FF">
              <w:rPr>
                <w:rFonts w:ascii="Times New Roman" w:hAnsi="Verdana"/>
                <w:sz w:val="28"/>
                <w:szCs w:val="28"/>
              </w:rPr>
              <w:t>獎座乙座、獎狀、獎金</w:t>
            </w:r>
            <w:r w:rsidR="00984B76" w:rsidRPr="001766FF">
              <w:rPr>
                <w:rFonts w:ascii="Times New Roman" w:hAnsi="Times New Roman" w:hint="eastAsia"/>
                <w:sz w:val="28"/>
                <w:szCs w:val="28"/>
              </w:rPr>
              <w:t>15</w:t>
            </w:r>
            <w:r w:rsidRPr="001766FF">
              <w:rPr>
                <w:rFonts w:ascii="Times New Roman" w:hAnsi="Verdana"/>
                <w:sz w:val="28"/>
                <w:szCs w:val="28"/>
              </w:rPr>
              <w:t>萬元</w:t>
            </w:r>
            <w:r w:rsidR="00BA3221" w:rsidRPr="001766FF">
              <w:rPr>
                <w:rFonts w:ascii="Times New Roman" w:hAnsi="Verdana" w:hint="eastAsia"/>
                <w:sz w:val="28"/>
                <w:szCs w:val="28"/>
              </w:rPr>
              <w:t>、指導老師</w:t>
            </w:r>
            <w:r w:rsidR="00446919" w:rsidRPr="001766FF">
              <w:rPr>
                <w:rFonts w:ascii="Times New Roman" w:hAnsi="Verdana" w:hint="eastAsia"/>
                <w:sz w:val="28"/>
                <w:szCs w:val="28"/>
              </w:rPr>
              <w:t>3</w:t>
            </w:r>
            <w:r w:rsidRPr="001766FF">
              <w:rPr>
                <w:rFonts w:ascii="Times New Roman" w:hAnsi="Verdana" w:hint="eastAsia"/>
                <w:sz w:val="28"/>
                <w:szCs w:val="28"/>
              </w:rPr>
              <w:t>萬元</w:t>
            </w:r>
          </w:p>
        </w:tc>
      </w:tr>
      <w:tr w:rsidR="001766FF" w:rsidRPr="001766FF" w:rsidTr="0069721E">
        <w:tc>
          <w:tcPr>
            <w:tcW w:w="593" w:type="pct"/>
            <w:vAlign w:val="center"/>
          </w:tcPr>
          <w:p w:rsidR="00C72094" w:rsidRPr="001766FF" w:rsidRDefault="00C72094" w:rsidP="0069721E">
            <w:pPr>
              <w:widowControl/>
              <w:snapToGrid w:val="0"/>
              <w:jc w:val="center"/>
              <w:rPr>
                <w:rFonts w:ascii="Times New Roman" w:hAnsi="Times New Roman"/>
                <w:sz w:val="28"/>
                <w:szCs w:val="28"/>
              </w:rPr>
            </w:pPr>
            <w:r w:rsidRPr="001766FF">
              <w:rPr>
                <w:rFonts w:ascii="Times New Roman" w:hAnsi="Verdana" w:hint="eastAsia"/>
                <w:sz w:val="28"/>
                <w:szCs w:val="28"/>
              </w:rPr>
              <w:t>傑出</w:t>
            </w:r>
          </w:p>
        </w:tc>
        <w:tc>
          <w:tcPr>
            <w:tcW w:w="534" w:type="pct"/>
            <w:vAlign w:val="center"/>
          </w:tcPr>
          <w:p w:rsidR="00C72094" w:rsidRPr="001766FF" w:rsidRDefault="00C72094" w:rsidP="0069721E">
            <w:pPr>
              <w:widowControl/>
              <w:snapToGrid w:val="0"/>
              <w:jc w:val="center"/>
              <w:rPr>
                <w:rFonts w:ascii="Times New Roman" w:hAnsi="Times New Roman"/>
                <w:sz w:val="28"/>
                <w:szCs w:val="28"/>
              </w:rPr>
            </w:pPr>
            <w:r w:rsidRPr="001766FF">
              <w:rPr>
                <w:rFonts w:ascii="Times New Roman" w:hAnsi="Times New Roman" w:hint="eastAsia"/>
                <w:sz w:val="28"/>
                <w:szCs w:val="28"/>
              </w:rPr>
              <w:t>1</w:t>
            </w:r>
            <w:r w:rsidRPr="001766FF">
              <w:rPr>
                <w:rFonts w:ascii="Times New Roman" w:hAnsi="Verdana"/>
                <w:sz w:val="28"/>
                <w:szCs w:val="28"/>
              </w:rPr>
              <w:t>隊</w:t>
            </w:r>
          </w:p>
        </w:tc>
        <w:tc>
          <w:tcPr>
            <w:tcW w:w="3873" w:type="pct"/>
            <w:vAlign w:val="center"/>
          </w:tcPr>
          <w:p w:rsidR="00C72094" w:rsidRPr="001766FF" w:rsidRDefault="00C72094" w:rsidP="00446919">
            <w:pPr>
              <w:widowControl/>
              <w:snapToGrid w:val="0"/>
              <w:jc w:val="both"/>
              <w:rPr>
                <w:rFonts w:ascii="Times New Roman" w:hAnsi="Times New Roman"/>
                <w:sz w:val="28"/>
                <w:szCs w:val="28"/>
              </w:rPr>
            </w:pPr>
            <w:r w:rsidRPr="001766FF">
              <w:rPr>
                <w:rFonts w:ascii="Times New Roman" w:hAnsi="Verdana"/>
                <w:sz w:val="28"/>
                <w:szCs w:val="28"/>
              </w:rPr>
              <w:t>獎座乙座、獎狀、獎金</w:t>
            </w:r>
            <w:r w:rsidRPr="001766FF">
              <w:rPr>
                <w:rFonts w:ascii="Times New Roman" w:hAnsi="Times New Roman" w:hint="eastAsia"/>
                <w:sz w:val="28"/>
                <w:szCs w:val="28"/>
              </w:rPr>
              <w:t>10</w:t>
            </w:r>
            <w:r w:rsidRPr="001766FF">
              <w:rPr>
                <w:rFonts w:ascii="Times New Roman" w:hAnsi="Verdana"/>
                <w:sz w:val="28"/>
                <w:szCs w:val="28"/>
              </w:rPr>
              <w:t>萬元</w:t>
            </w:r>
            <w:r w:rsidR="00BA3221" w:rsidRPr="001766FF">
              <w:rPr>
                <w:rFonts w:ascii="Times New Roman" w:hAnsi="Verdana" w:hint="eastAsia"/>
                <w:sz w:val="28"/>
                <w:szCs w:val="28"/>
              </w:rPr>
              <w:t>、指導老師</w:t>
            </w:r>
            <w:r w:rsidR="00446919" w:rsidRPr="001766FF">
              <w:rPr>
                <w:rFonts w:ascii="Times New Roman" w:hAnsi="Verdana" w:hint="eastAsia"/>
                <w:sz w:val="28"/>
                <w:szCs w:val="28"/>
              </w:rPr>
              <w:t>2</w:t>
            </w:r>
            <w:r w:rsidRPr="001766FF">
              <w:rPr>
                <w:rFonts w:ascii="Times New Roman" w:hAnsi="Verdana" w:hint="eastAsia"/>
                <w:sz w:val="28"/>
                <w:szCs w:val="28"/>
              </w:rPr>
              <w:t>萬元</w:t>
            </w:r>
          </w:p>
        </w:tc>
      </w:tr>
      <w:tr w:rsidR="001766FF" w:rsidRPr="001766FF" w:rsidTr="0069721E">
        <w:tc>
          <w:tcPr>
            <w:tcW w:w="593" w:type="pct"/>
            <w:vAlign w:val="center"/>
          </w:tcPr>
          <w:p w:rsidR="00C72094" w:rsidRPr="001766FF" w:rsidRDefault="00C72094" w:rsidP="0069721E">
            <w:pPr>
              <w:widowControl/>
              <w:snapToGrid w:val="0"/>
              <w:jc w:val="center"/>
              <w:rPr>
                <w:rFonts w:ascii="Times New Roman" w:hAnsi="Times New Roman"/>
                <w:sz w:val="28"/>
                <w:szCs w:val="28"/>
              </w:rPr>
            </w:pPr>
            <w:r w:rsidRPr="001766FF">
              <w:rPr>
                <w:rFonts w:ascii="Times New Roman" w:hAnsi="Verdana"/>
                <w:sz w:val="28"/>
                <w:szCs w:val="28"/>
              </w:rPr>
              <w:t>佳作</w:t>
            </w:r>
          </w:p>
        </w:tc>
        <w:tc>
          <w:tcPr>
            <w:tcW w:w="534" w:type="pct"/>
            <w:vAlign w:val="center"/>
          </w:tcPr>
          <w:p w:rsidR="00C72094" w:rsidRPr="001766FF" w:rsidRDefault="00C72094" w:rsidP="0069721E">
            <w:pPr>
              <w:widowControl/>
              <w:snapToGrid w:val="0"/>
              <w:jc w:val="center"/>
              <w:rPr>
                <w:rFonts w:ascii="Times New Roman" w:hAnsi="Times New Roman"/>
                <w:sz w:val="28"/>
                <w:szCs w:val="28"/>
              </w:rPr>
            </w:pPr>
            <w:r w:rsidRPr="001766FF">
              <w:rPr>
                <w:rFonts w:ascii="Times New Roman" w:hAnsi="Times New Roman" w:hint="eastAsia"/>
                <w:sz w:val="28"/>
                <w:szCs w:val="28"/>
              </w:rPr>
              <w:t>1</w:t>
            </w:r>
            <w:r w:rsidRPr="001766FF">
              <w:rPr>
                <w:rFonts w:ascii="Times New Roman" w:hAnsi="Times New Roman" w:hint="eastAsia"/>
                <w:sz w:val="28"/>
                <w:szCs w:val="28"/>
              </w:rPr>
              <w:t>隊</w:t>
            </w:r>
          </w:p>
        </w:tc>
        <w:tc>
          <w:tcPr>
            <w:tcW w:w="3873" w:type="pct"/>
            <w:vAlign w:val="center"/>
          </w:tcPr>
          <w:p w:rsidR="00C72094" w:rsidRPr="001766FF" w:rsidRDefault="00C72094" w:rsidP="00446919">
            <w:pPr>
              <w:widowControl/>
              <w:snapToGrid w:val="0"/>
              <w:jc w:val="both"/>
              <w:rPr>
                <w:rFonts w:ascii="Times New Roman" w:hAnsi="Times New Roman"/>
                <w:sz w:val="28"/>
                <w:szCs w:val="28"/>
              </w:rPr>
            </w:pPr>
            <w:r w:rsidRPr="001766FF">
              <w:rPr>
                <w:rFonts w:ascii="Times New Roman" w:hAnsi="Verdana"/>
                <w:sz w:val="28"/>
                <w:szCs w:val="28"/>
              </w:rPr>
              <w:t>獎座乙座、獎狀、獎金</w:t>
            </w:r>
            <w:r w:rsidRPr="001766FF">
              <w:rPr>
                <w:rFonts w:ascii="Times New Roman" w:hAnsi="Times New Roman" w:hint="eastAsia"/>
                <w:sz w:val="28"/>
                <w:szCs w:val="28"/>
              </w:rPr>
              <w:t>5</w:t>
            </w:r>
            <w:r w:rsidRPr="001766FF">
              <w:rPr>
                <w:rFonts w:ascii="Times New Roman" w:hAnsi="Verdana"/>
                <w:sz w:val="28"/>
                <w:szCs w:val="28"/>
              </w:rPr>
              <w:t>萬元</w:t>
            </w:r>
            <w:r w:rsidR="00BA3221" w:rsidRPr="001766FF">
              <w:rPr>
                <w:rFonts w:ascii="Times New Roman" w:hAnsi="Verdana" w:hint="eastAsia"/>
                <w:sz w:val="28"/>
                <w:szCs w:val="28"/>
              </w:rPr>
              <w:t>、指導老師</w:t>
            </w:r>
            <w:r w:rsidR="00446919" w:rsidRPr="001766FF">
              <w:rPr>
                <w:rFonts w:ascii="Times New Roman" w:hAnsi="Verdana" w:hint="eastAsia"/>
                <w:sz w:val="28"/>
                <w:szCs w:val="28"/>
              </w:rPr>
              <w:t>1</w:t>
            </w:r>
            <w:r w:rsidR="00446919" w:rsidRPr="001766FF">
              <w:rPr>
                <w:rFonts w:ascii="Times New Roman" w:hAnsi="Verdana" w:hint="eastAsia"/>
                <w:sz w:val="28"/>
                <w:szCs w:val="28"/>
              </w:rPr>
              <w:t>萬</w:t>
            </w:r>
            <w:r w:rsidRPr="001766FF">
              <w:rPr>
                <w:rFonts w:ascii="Times New Roman" w:hAnsi="Verdana" w:hint="eastAsia"/>
                <w:sz w:val="28"/>
                <w:szCs w:val="28"/>
              </w:rPr>
              <w:t>元</w:t>
            </w:r>
          </w:p>
        </w:tc>
      </w:tr>
    </w:tbl>
    <w:p w:rsidR="00C72094" w:rsidRPr="001766FF" w:rsidRDefault="00C72094" w:rsidP="00C72094">
      <w:pPr>
        <w:snapToGrid w:val="0"/>
        <w:ind w:left="660" w:hangingChars="275" w:hanging="660"/>
        <w:jc w:val="both"/>
        <w:rPr>
          <w:rFonts w:ascii="Times New Roman"/>
          <w:szCs w:val="24"/>
        </w:rPr>
      </w:pPr>
      <w:r w:rsidRPr="001766FF">
        <w:rPr>
          <w:rFonts w:ascii="Times New Roman" w:hint="eastAsia"/>
          <w:szCs w:val="24"/>
        </w:rPr>
        <w:t>註：</w:t>
      </w:r>
      <w:r w:rsidRPr="001766FF">
        <w:rPr>
          <w:rFonts w:ascii="Times New Roman" w:hint="eastAsia"/>
          <w:szCs w:val="24"/>
        </w:rPr>
        <w:t>1.</w:t>
      </w:r>
      <w:r w:rsidRPr="001766FF">
        <w:rPr>
          <w:rFonts w:ascii="Times New Roman"/>
          <w:szCs w:val="24"/>
        </w:rPr>
        <w:t>得獎者之獎金或獎品金額在新臺幣</w:t>
      </w:r>
      <w:r w:rsidRPr="001766FF">
        <w:rPr>
          <w:rFonts w:ascii="Times New Roman"/>
          <w:szCs w:val="24"/>
        </w:rPr>
        <w:t>2</w:t>
      </w:r>
      <w:r w:rsidRPr="001766FF">
        <w:rPr>
          <w:rFonts w:ascii="Times New Roman"/>
          <w:szCs w:val="24"/>
        </w:rPr>
        <w:t>萬元</w:t>
      </w:r>
      <w:r w:rsidR="00D7229E" w:rsidRPr="001766FF">
        <w:rPr>
          <w:rFonts w:ascii="Times New Roman" w:hint="eastAsia"/>
          <w:szCs w:val="24"/>
        </w:rPr>
        <w:t>（</w:t>
      </w:r>
      <w:r w:rsidRPr="001766FF">
        <w:rPr>
          <w:rFonts w:ascii="Times New Roman"/>
          <w:szCs w:val="24"/>
        </w:rPr>
        <w:t>含</w:t>
      </w:r>
      <w:r w:rsidR="00D7229E" w:rsidRPr="001766FF">
        <w:rPr>
          <w:rFonts w:ascii="Times New Roman" w:hint="eastAsia"/>
          <w:szCs w:val="24"/>
        </w:rPr>
        <w:t>）</w:t>
      </w:r>
      <w:r w:rsidRPr="001766FF">
        <w:rPr>
          <w:rFonts w:ascii="Times New Roman"/>
          <w:szCs w:val="24"/>
        </w:rPr>
        <w:t>以上者，皆須依中華民國稅法規定扣繳相關稅務。</w:t>
      </w:r>
    </w:p>
    <w:p w:rsidR="00C72094" w:rsidRPr="001766FF" w:rsidRDefault="00C72094" w:rsidP="00AC6CBA">
      <w:pPr>
        <w:snapToGrid w:val="0"/>
        <w:spacing w:afterLines="50" w:after="180"/>
        <w:ind w:left="660" w:hangingChars="275" w:hanging="660"/>
        <w:jc w:val="both"/>
        <w:rPr>
          <w:rFonts w:ascii="Times New Roman"/>
          <w:szCs w:val="24"/>
        </w:rPr>
      </w:pPr>
      <w:r w:rsidRPr="001766FF">
        <w:rPr>
          <w:rFonts w:ascii="Times New Roman" w:hint="eastAsia"/>
          <w:szCs w:val="24"/>
        </w:rPr>
        <w:t xml:space="preserve">    2.</w:t>
      </w:r>
      <w:r w:rsidRPr="001766FF">
        <w:rPr>
          <w:rFonts w:ascii="Times New Roman" w:hint="eastAsia"/>
          <w:szCs w:val="24"/>
        </w:rPr>
        <w:t>獎狀</w:t>
      </w:r>
      <w:r w:rsidRPr="001766FF">
        <w:rPr>
          <w:rFonts w:ascii="Times New Roman"/>
          <w:szCs w:val="24"/>
        </w:rPr>
        <w:t>依隊員及指導老師人數頒發。</w:t>
      </w:r>
    </w:p>
    <w:p w:rsidR="004A2D70" w:rsidRPr="00AC3A26" w:rsidRDefault="004A2D70" w:rsidP="00AC6CBA">
      <w:pPr>
        <w:snapToGrid w:val="0"/>
        <w:spacing w:beforeLines="50" w:before="180" w:afterLines="50" w:after="180"/>
        <w:jc w:val="both"/>
        <w:rPr>
          <w:rFonts w:ascii="Times New Roman"/>
          <w:sz w:val="28"/>
          <w:szCs w:val="28"/>
        </w:rPr>
      </w:pPr>
      <w:r w:rsidRPr="00AC3A26">
        <w:rPr>
          <w:rFonts w:ascii="Times New Roman" w:hint="eastAsia"/>
          <w:sz w:val="28"/>
          <w:szCs w:val="28"/>
        </w:rPr>
        <w:t>九、工作費用補助</w:t>
      </w:r>
    </w:p>
    <w:p w:rsidR="00FB29D5" w:rsidRDefault="00D7229E" w:rsidP="00AC6CBA">
      <w:pPr>
        <w:snapToGrid w:val="0"/>
        <w:spacing w:beforeLines="50" w:before="180" w:afterLines="50" w:after="180"/>
        <w:ind w:left="812" w:hangingChars="290" w:hanging="812"/>
        <w:jc w:val="both"/>
        <w:rPr>
          <w:rFonts w:ascii="Times New Roman"/>
          <w:sz w:val="28"/>
          <w:szCs w:val="28"/>
        </w:rPr>
      </w:pPr>
      <w:r>
        <w:rPr>
          <w:rFonts w:ascii="Times New Roman" w:hint="eastAsia"/>
          <w:sz w:val="28"/>
          <w:szCs w:val="28"/>
        </w:rPr>
        <w:t>（</w:t>
      </w:r>
      <w:r w:rsidR="00FB29D5">
        <w:rPr>
          <w:rFonts w:ascii="Times New Roman" w:hint="eastAsia"/>
          <w:sz w:val="28"/>
          <w:szCs w:val="28"/>
        </w:rPr>
        <w:t>一</w:t>
      </w:r>
      <w:r>
        <w:rPr>
          <w:rFonts w:ascii="Times New Roman" w:hint="eastAsia"/>
          <w:sz w:val="28"/>
          <w:szCs w:val="28"/>
        </w:rPr>
        <w:t>）</w:t>
      </w:r>
      <w:r w:rsidR="00A96605" w:rsidRPr="00AC3A26">
        <w:rPr>
          <w:rFonts w:ascii="Times New Roman" w:hint="eastAsia"/>
          <w:sz w:val="28"/>
          <w:szCs w:val="28"/>
        </w:rPr>
        <w:t>各組</w:t>
      </w:r>
      <w:r w:rsidR="004A2D70" w:rsidRPr="00AC3A26">
        <w:rPr>
          <w:rFonts w:ascii="Times New Roman" w:hint="eastAsia"/>
          <w:sz w:val="28"/>
          <w:szCs w:val="28"/>
        </w:rPr>
        <w:t>參加第一階段書面審查</w:t>
      </w:r>
      <w:r w:rsidR="0042659F" w:rsidRPr="00AC3A26">
        <w:rPr>
          <w:rFonts w:ascii="Times New Roman" w:hint="eastAsia"/>
          <w:sz w:val="28"/>
          <w:szCs w:val="28"/>
        </w:rPr>
        <w:t>分數</w:t>
      </w:r>
      <w:r w:rsidR="0042659F" w:rsidRPr="00AC3A26">
        <w:rPr>
          <w:rFonts w:ascii="Times New Roman" w:hint="eastAsia"/>
          <w:sz w:val="28"/>
          <w:szCs w:val="28"/>
        </w:rPr>
        <w:t>7</w:t>
      </w:r>
      <w:r w:rsidR="004A2D70" w:rsidRPr="00AC3A26">
        <w:rPr>
          <w:rFonts w:ascii="Times New Roman" w:hint="eastAsia"/>
          <w:sz w:val="28"/>
          <w:szCs w:val="28"/>
        </w:rPr>
        <w:t>0</w:t>
      </w:r>
      <w:r w:rsidR="004A2D70" w:rsidRPr="00AC3A26">
        <w:rPr>
          <w:rFonts w:ascii="Times New Roman" w:hint="eastAsia"/>
          <w:sz w:val="28"/>
          <w:szCs w:val="28"/>
        </w:rPr>
        <w:t>分以上但未進入第二階段綜合評審，每隊補助工作費用新臺幣</w:t>
      </w:r>
      <w:r w:rsidR="0042659F" w:rsidRPr="00AC3A26">
        <w:rPr>
          <w:rFonts w:ascii="Times New Roman" w:hint="eastAsia"/>
          <w:sz w:val="28"/>
          <w:szCs w:val="28"/>
        </w:rPr>
        <w:t>1</w:t>
      </w:r>
      <w:r w:rsidR="0042659F" w:rsidRPr="00AC3A26">
        <w:rPr>
          <w:rFonts w:ascii="Times New Roman" w:hint="eastAsia"/>
          <w:sz w:val="28"/>
          <w:szCs w:val="28"/>
        </w:rPr>
        <w:t>萬</w:t>
      </w:r>
      <w:r w:rsidR="004A2D70" w:rsidRPr="00AC3A26">
        <w:rPr>
          <w:rFonts w:ascii="Times New Roman" w:hint="eastAsia"/>
          <w:sz w:val="28"/>
          <w:szCs w:val="28"/>
        </w:rPr>
        <w:t>元整</w:t>
      </w:r>
      <w:r w:rsidR="00D76A75" w:rsidRPr="00AC3A26">
        <w:rPr>
          <w:rFonts w:ascii="Times New Roman" w:hint="eastAsia"/>
          <w:sz w:val="28"/>
          <w:szCs w:val="28"/>
        </w:rPr>
        <w:t>。</w:t>
      </w:r>
    </w:p>
    <w:p w:rsidR="00313AB5" w:rsidRPr="00AC3A26" w:rsidRDefault="00D7229E" w:rsidP="00AC6CBA">
      <w:pPr>
        <w:snapToGrid w:val="0"/>
        <w:spacing w:beforeLines="50" w:before="180" w:afterLines="50" w:after="180"/>
        <w:ind w:left="840" w:hangingChars="300" w:hanging="840"/>
        <w:jc w:val="both"/>
        <w:rPr>
          <w:rFonts w:ascii="Times New Roman"/>
          <w:sz w:val="28"/>
          <w:szCs w:val="28"/>
        </w:rPr>
      </w:pPr>
      <w:r>
        <w:rPr>
          <w:rFonts w:ascii="Times New Roman" w:hint="eastAsia"/>
          <w:sz w:val="28"/>
          <w:szCs w:val="28"/>
        </w:rPr>
        <w:t>（</w:t>
      </w:r>
      <w:r w:rsidR="00FB29D5">
        <w:rPr>
          <w:rFonts w:ascii="Times New Roman" w:hint="eastAsia"/>
          <w:sz w:val="28"/>
          <w:szCs w:val="28"/>
        </w:rPr>
        <w:t>二</w:t>
      </w:r>
      <w:r>
        <w:rPr>
          <w:rFonts w:ascii="Times New Roman" w:hint="eastAsia"/>
          <w:sz w:val="28"/>
          <w:szCs w:val="28"/>
        </w:rPr>
        <w:t>）</w:t>
      </w:r>
      <w:r w:rsidR="00313AB5" w:rsidRPr="00AC3A26">
        <w:rPr>
          <w:rFonts w:ascii="Times New Roman" w:hint="eastAsia"/>
          <w:sz w:val="28"/>
          <w:szCs w:val="28"/>
        </w:rPr>
        <w:t>另上述未進入第二階段綜合評審之</w:t>
      </w:r>
      <w:r w:rsidR="00313AB5" w:rsidRPr="00245A54">
        <w:rPr>
          <w:rFonts w:ascii="Times New Roman" w:hint="eastAsia"/>
          <w:sz w:val="28"/>
          <w:szCs w:val="28"/>
        </w:rPr>
        <w:t>案件，公路總局依實際參與情形</w:t>
      </w:r>
      <w:r w:rsidR="00B7564B" w:rsidRPr="00245A54">
        <w:rPr>
          <w:rFonts w:ascii="Times New Roman" w:hint="eastAsia"/>
          <w:sz w:val="28"/>
          <w:szCs w:val="28"/>
        </w:rPr>
        <w:lastRenderedPageBreak/>
        <w:t>及評審委員會決議，</w:t>
      </w:r>
      <w:r w:rsidR="00270C12" w:rsidRPr="00245A54">
        <w:rPr>
          <w:rFonts w:ascii="Times New Roman" w:hint="eastAsia"/>
          <w:sz w:val="28"/>
          <w:szCs w:val="28"/>
        </w:rPr>
        <w:t>每組</w:t>
      </w:r>
      <w:r w:rsidR="00313AB5" w:rsidRPr="00245A54">
        <w:rPr>
          <w:rFonts w:ascii="Times New Roman" w:hint="eastAsia"/>
          <w:sz w:val="28"/>
          <w:szCs w:val="28"/>
        </w:rPr>
        <w:t>得再遴選</w:t>
      </w:r>
      <w:r w:rsidR="00270C12" w:rsidRPr="00245A54">
        <w:rPr>
          <w:rFonts w:ascii="Times New Roman" w:hint="eastAsia"/>
          <w:sz w:val="28"/>
          <w:szCs w:val="28"/>
        </w:rPr>
        <w:t>至多</w:t>
      </w:r>
      <w:r w:rsidR="00B2523B" w:rsidRPr="00245A54">
        <w:rPr>
          <w:rFonts w:ascii="Times New Roman" w:hint="eastAsia"/>
          <w:sz w:val="28"/>
          <w:szCs w:val="28"/>
        </w:rPr>
        <w:t>5</w:t>
      </w:r>
      <w:r w:rsidR="00313AB5" w:rsidRPr="00245A54">
        <w:rPr>
          <w:rFonts w:ascii="Times New Roman" w:hint="eastAsia"/>
          <w:sz w:val="28"/>
          <w:szCs w:val="28"/>
        </w:rPr>
        <w:t>隊較優者，</w:t>
      </w:r>
      <w:r w:rsidR="006066BC" w:rsidRPr="00245A54">
        <w:rPr>
          <w:rFonts w:ascii="Times New Roman" w:hint="eastAsia"/>
          <w:sz w:val="28"/>
          <w:szCs w:val="28"/>
        </w:rPr>
        <w:t>以</w:t>
      </w:r>
      <w:r w:rsidR="00270C12" w:rsidRPr="00245A54">
        <w:rPr>
          <w:rFonts w:ascii="Times New Roman" w:hint="eastAsia"/>
          <w:sz w:val="28"/>
          <w:szCs w:val="28"/>
        </w:rPr>
        <w:t>入選</w:t>
      </w:r>
      <w:r w:rsidR="006066BC" w:rsidRPr="00245A54">
        <w:rPr>
          <w:rFonts w:ascii="Times New Roman" w:hint="eastAsia"/>
          <w:sz w:val="28"/>
          <w:szCs w:val="28"/>
        </w:rPr>
        <w:t>獎項</w:t>
      </w:r>
      <w:r w:rsidR="006F2107" w:rsidRPr="00245A54">
        <w:rPr>
          <w:rFonts w:ascii="Times New Roman" w:hint="eastAsia"/>
          <w:sz w:val="28"/>
          <w:szCs w:val="28"/>
        </w:rPr>
        <w:t>發給各隊獎座、奬狀及獎金</w:t>
      </w:r>
      <w:r w:rsidR="006F2107" w:rsidRPr="00245A54">
        <w:rPr>
          <w:rFonts w:ascii="Times New Roman" w:hint="eastAsia"/>
          <w:sz w:val="28"/>
          <w:szCs w:val="28"/>
        </w:rPr>
        <w:t>2</w:t>
      </w:r>
      <w:r w:rsidR="006F2107" w:rsidRPr="00245A54">
        <w:rPr>
          <w:rFonts w:ascii="Times New Roman" w:hint="eastAsia"/>
          <w:sz w:val="28"/>
          <w:szCs w:val="28"/>
        </w:rPr>
        <w:t>萬元，指導老師</w:t>
      </w:r>
      <w:r w:rsidR="0050454C" w:rsidRPr="00245A54">
        <w:rPr>
          <w:rFonts w:ascii="Times New Roman" w:hint="eastAsia"/>
          <w:sz w:val="28"/>
          <w:szCs w:val="28"/>
        </w:rPr>
        <w:t>每組</w:t>
      </w:r>
      <w:r w:rsidR="00EE3502" w:rsidRPr="00245A54">
        <w:rPr>
          <w:rFonts w:ascii="Times New Roman" w:hint="eastAsia"/>
          <w:sz w:val="28"/>
          <w:szCs w:val="28"/>
        </w:rPr>
        <w:t>5</w:t>
      </w:r>
      <w:r w:rsidR="006F2107" w:rsidRPr="00AC3A26">
        <w:rPr>
          <w:rFonts w:ascii="Times New Roman" w:hint="eastAsia"/>
          <w:sz w:val="28"/>
          <w:szCs w:val="28"/>
        </w:rPr>
        <w:t>千元，但不重複補助前</w:t>
      </w:r>
      <w:r>
        <w:rPr>
          <w:rFonts w:ascii="Times New Roman" w:hint="eastAsia"/>
          <w:sz w:val="28"/>
          <w:szCs w:val="28"/>
        </w:rPr>
        <w:t>（</w:t>
      </w:r>
      <w:r w:rsidR="00FB29D5">
        <w:rPr>
          <w:rFonts w:ascii="Times New Roman" w:hint="eastAsia"/>
          <w:sz w:val="28"/>
          <w:szCs w:val="28"/>
        </w:rPr>
        <w:t>一</w:t>
      </w:r>
      <w:r>
        <w:rPr>
          <w:rFonts w:ascii="Times New Roman" w:hint="eastAsia"/>
          <w:sz w:val="28"/>
          <w:szCs w:val="28"/>
        </w:rPr>
        <w:t>）</w:t>
      </w:r>
      <w:r w:rsidR="006F2107" w:rsidRPr="00AC3A26">
        <w:rPr>
          <w:rFonts w:ascii="Times New Roman" w:hint="eastAsia"/>
          <w:sz w:val="28"/>
          <w:szCs w:val="28"/>
        </w:rPr>
        <w:t>項之工作費用。</w:t>
      </w:r>
    </w:p>
    <w:p w:rsidR="0058060D" w:rsidRPr="00AC3A26" w:rsidRDefault="004A2D70" w:rsidP="00AC6CBA">
      <w:pPr>
        <w:snapToGrid w:val="0"/>
        <w:spacing w:beforeLines="50" w:before="180" w:afterLines="50" w:after="180"/>
        <w:jc w:val="both"/>
        <w:rPr>
          <w:rFonts w:ascii="Times New Roman"/>
          <w:sz w:val="28"/>
          <w:szCs w:val="28"/>
        </w:rPr>
      </w:pPr>
      <w:r w:rsidRPr="00AC3A26">
        <w:rPr>
          <w:rFonts w:ascii="Times New Roman" w:hint="eastAsia"/>
          <w:sz w:val="28"/>
          <w:szCs w:val="28"/>
        </w:rPr>
        <w:t>十</w:t>
      </w:r>
      <w:r w:rsidR="00601192" w:rsidRPr="00AC3A26">
        <w:rPr>
          <w:rFonts w:ascii="Times New Roman"/>
          <w:sz w:val="28"/>
          <w:szCs w:val="28"/>
        </w:rPr>
        <w:t>、</w:t>
      </w:r>
      <w:r w:rsidR="0058060D" w:rsidRPr="00AC3A26">
        <w:rPr>
          <w:rFonts w:ascii="Times New Roman"/>
          <w:sz w:val="28"/>
          <w:szCs w:val="28"/>
        </w:rPr>
        <w:t>其他事項</w:t>
      </w:r>
    </w:p>
    <w:p w:rsidR="00037318" w:rsidRPr="00AC3A26" w:rsidRDefault="00D7229E" w:rsidP="00AC6CBA">
      <w:pPr>
        <w:snapToGrid w:val="0"/>
        <w:spacing w:beforeLines="50" w:before="180" w:afterLines="50" w:after="180"/>
        <w:ind w:left="840" w:hangingChars="300" w:hanging="840"/>
        <w:jc w:val="both"/>
        <w:rPr>
          <w:rFonts w:ascii="Times New Roman"/>
          <w:sz w:val="28"/>
          <w:szCs w:val="28"/>
        </w:rPr>
      </w:pPr>
      <w:r>
        <w:rPr>
          <w:rFonts w:ascii="Times New Roman" w:hint="eastAsia"/>
          <w:sz w:val="28"/>
          <w:szCs w:val="28"/>
        </w:rPr>
        <w:t>（</w:t>
      </w:r>
      <w:r w:rsidR="00FB29D5">
        <w:rPr>
          <w:rFonts w:ascii="Times New Roman" w:hint="eastAsia"/>
          <w:sz w:val="28"/>
          <w:szCs w:val="28"/>
        </w:rPr>
        <w:t>一</w:t>
      </w:r>
      <w:r>
        <w:rPr>
          <w:rFonts w:ascii="Times New Roman" w:hint="eastAsia"/>
          <w:sz w:val="28"/>
          <w:szCs w:val="28"/>
        </w:rPr>
        <w:t>）</w:t>
      </w:r>
      <w:r w:rsidR="00ED57F6">
        <w:rPr>
          <w:rFonts w:ascii="Times New Roman" w:hint="eastAsia"/>
          <w:sz w:val="28"/>
          <w:szCs w:val="28"/>
        </w:rPr>
        <w:t>各</w:t>
      </w:r>
      <w:r w:rsidR="00601192" w:rsidRPr="00AC3A26">
        <w:rPr>
          <w:rFonts w:ascii="Times New Roman" w:hint="eastAsia"/>
          <w:sz w:val="28"/>
          <w:szCs w:val="28"/>
        </w:rPr>
        <w:t>項參賽資料</w:t>
      </w:r>
      <w:r w:rsidR="00037318" w:rsidRPr="00AC3A26">
        <w:rPr>
          <w:rFonts w:ascii="Times New Roman"/>
          <w:sz w:val="28"/>
          <w:szCs w:val="28"/>
        </w:rPr>
        <w:t>經人檢舉或告發為非自行</w:t>
      </w:r>
      <w:r w:rsidR="00A560CB" w:rsidRPr="00AC3A26">
        <w:rPr>
          <w:rFonts w:ascii="Times New Roman"/>
          <w:sz w:val="28"/>
          <w:szCs w:val="28"/>
        </w:rPr>
        <w:t>產出或冒用他人著作，且有具體事證者，公路總局</w:t>
      </w:r>
      <w:r w:rsidR="00037318" w:rsidRPr="00AC3A26">
        <w:rPr>
          <w:rFonts w:ascii="Times New Roman"/>
          <w:sz w:val="28"/>
          <w:szCs w:val="28"/>
        </w:rPr>
        <w:t>得取消其入圍及得獎資格，並通知學校，追回已頒發之獎金及獎狀等相關物品。</w:t>
      </w:r>
    </w:p>
    <w:p w:rsidR="00E54AD2" w:rsidRPr="00AC3A26" w:rsidRDefault="00D7229E" w:rsidP="00AC6CBA">
      <w:pPr>
        <w:snapToGrid w:val="0"/>
        <w:spacing w:beforeLines="50" w:before="180" w:afterLines="50" w:after="180"/>
        <w:ind w:left="840" w:hangingChars="300" w:hanging="840"/>
        <w:jc w:val="both"/>
        <w:rPr>
          <w:rFonts w:ascii="Times New Roman"/>
          <w:sz w:val="28"/>
          <w:szCs w:val="28"/>
        </w:rPr>
      </w:pPr>
      <w:r>
        <w:rPr>
          <w:rFonts w:ascii="Times New Roman" w:hint="eastAsia"/>
          <w:sz w:val="28"/>
          <w:szCs w:val="28"/>
        </w:rPr>
        <w:t>（</w:t>
      </w:r>
      <w:r w:rsidR="00FB29D5">
        <w:rPr>
          <w:rFonts w:ascii="Times New Roman" w:hint="eastAsia"/>
          <w:sz w:val="28"/>
          <w:szCs w:val="28"/>
        </w:rPr>
        <w:t>二</w:t>
      </w:r>
      <w:r>
        <w:rPr>
          <w:rFonts w:ascii="Times New Roman" w:hint="eastAsia"/>
          <w:sz w:val="28"/>
          <w:szCs w:val="28"/>
        </w:rPr>
        <w:t>）</w:t>
      </w:r>
      <w:r w:rsidR="00E54AD2" w:rsidRPr="00AC3A26">
        <w:rPr>
          <w:rFonts w:ascii="Times New Roman" w:hint="eastAsia"/>
          <w:sz w:val="28"/>
          <w:szCs w:val="28"/>
        </w:rPr>
        <w:t>各參賽隊伍</w:t>
      </w:r>
      <w:r w:rsidR="00E54AD2" w:rsidRPr="00AC3A26">
        <w:rPr>
          <w:rFonts w:ascii="Times New Roman"/>
          <w:sz w:val="28"/>
          <w:szCs w:val="28"/>
        </w:rPr>
        <w:t>若欲以既有公營或民營單位招標案件之執行成果進行參賽者，需於本規劃競賽內容中提出與前述招標案件成果、方法或調查等項目之差異說明</w:t>
      </w:r>
      <w:r w:rsidR="00270C12" w:rsidRPr="00AC3A26">
        <w:rPr>
          <w:rFonts w:ascii="Times New Roman" w:hint="eastAsia"/>
          <w:sz w:val="28"/>
          <w:szCs w:val="28"/>
        </w:rPr>
        <w:t>，倘無差異者，公路總局得取消其入圍及得獎資格，並通知學校，追回已頒發之獎金及獎狀等相關物品</w:t>
      </w:r>
      <w:r w:rsidR="00E54AD2" w:rsidRPr="00AC3A26">
        <w:rPr>
          <w:rFonts w:ascii="Times New Roman"/>
          <w:sz w:val="28"/>
          <w:szCs w:val="28"/>
        </w:rPr>
        <w:t>。</w:t>
      </w:r>
    </w:p>
    <w:p w:rsidR="00037318" w:rsidRPr="00AC3A26" w:rsidRDefault="00D7229E" w:rsidP="00AC6CBA">
      <w:pPr>
        <w:snapToGrid w:val="0"/>
        <w:spacing w:beforeLines="50" w:before="180" w:afterLines="50" w:after="180"/>
        <w:ind w:left="840" w:hangingChars="300" w:hanging="840"/>
        <w:jc w:val="both"/>
        <w:rPr>
          <w:rFonts w:ascii="Times New Roman"/>
          <w:sz w:val="28"/>
          <w:szCs w:val="28"/>
        </w:rPr>
      </w:pPr>
      <w:r>
        <w:rPr>
          <w:rFonts w:ascii="Times New Roman" w:hint="eastAsia"/>
          <w:sz w:val="28"/>
          <w:szCs w:val="28"/>
        </w:rPr>
        <w:t>（</w:t>
      </w:r>
      <w:r w:rsidR="00E54AD2" w:rsidRPr="00AC3A26">
        <w:rPr>
          <w:rFonts w:ascii="Times New Roman" w:hint="eastAsia"/>
          <w:sz w:val="28"/>
          <w:szCs w:val="28"/>
        </w:rPr>
        <w:t>三</w:t>
      </w:r>
      <w:r>
        <w:rPr>
          <w:rFonts w:ascii="Times New Roman" w:hint="eastAsia"/>
          <w:sz w:val="28"/>
          <w:szCs w:val="28"/>
        </w:rPr>
        <w:t>）</w:t>
      </w:r>
      <w:r w:rsidR="00601192" w:rsidRPr="00AC3A26">
        <w:rPr>
          <w:rFonts w:ascii="Times New Roman" w:hint="eastAsia"/>
          <w:sz w:val="28"/>
          <w:szCs w:val="28"/>
        </w:rPr>
        <w:t>各項參賽資料</w:t>
      </w:r>
      <w:r w:rsidR="00037318" w:rsidRPr="00AC3A26">
        <w:rPr>
          <w:rFonts w:ascii="Times New Roman"/>
          <w:sz w:val="28"/>
          <w:szCs w:val="28"/>
        </w:rPr>
        <w:t>衍生之智慧財產權屬參賽者所有，</w:t>
      </w:r>
      <w:r w:rsidR="00A560CB" w:rsidRPr="00AC3A26">
        <w:rPr>
          <w:rFonts w:ascii="Times New Roman"/>
          <w:sz w:val="28"/>
          <w:szCs w:val="28"/>
        </w:rPr>
        <w:t>公路總局</w:t>
      </w:r>
      <w:r w:rsidR="00037318" w:rsidRPr="00AC3A26">
        <w:rPr>
          <w:rFonts w:ascii="Times New Roman"/>
          <w:sz w:val="28"/>
          <w:szCs w:val="28"/>
        </w:rPr>
        <w:t>不擔保前述智財權可能產生爭議之相關法律責任。參賽</w:t>
      </w:r>
      <w:r w:rsidR="00A560CB" w:rsidRPr="00AC3A26">
        <w:rPr>
          <w:rFonts w:ascii="Times New Roman"/>
          <w:sz w:val="28"/>
          <w:szCs w:val="28"/>
        </w:rPr>
        <w:t>隊伍</w:t>
      </w:r>
      <w:r w:rsidR="00037318" w:rsidRPr="00AC3A26">
        <w:rPr>
          <w:rFonts w:ascii="Times New Roman"/>
          <w:sz w:val="28"/>
          <w:szCs w:val="28"/>
        </w:rPr>
        <w:t>須同意將</w:t>
      </w:r>
      <w:r w:rsidR="00601192" w:rsidRPr="00AC3A26">
        <w:rPr>
          <w:rFonts w:ascii="Times New Roman" w:hint="eastAsia"/>
          <w:sz w:val="28"/>
          <w:szCs w:val="28"/>
        </w:rPr>
        <w:t>各項參賽資料</w:t>
      </w:r>
      <w:r w:rsidR="00037318" w:rsidRPr="00AC3A26">
        <w:rPr>
          <w:rFonts w:ascii="Times New Roman"/>
          <w:sz w:val="28"/>
          <w:szCs w:val="28"/>
        </w:rPr>
        <w:t>之智慧財產權無償授權給主辦單位作非商業用途之實施，且參賽</w:t>
      </w:r>
      <w:r w:rsidR="00A560CB" w:rsidRPr="00AC3A26">
        <w:rPr>
          <w:rFonts w:ascii="Times New Roman"/>
          <w:sz w:val="28"/>
          <w:szCs w:val="28"/>
        </w:rPr>
        <w:t>隊伍</w:t>
      </w:r>
      <w:r w:rsidR="00037318" w:rsidRPr="00AC3A26">
        <w:rPr>
          <w:rFonts w:ascii="Times New Roman"/>
          <w:sz w:val="28"/>
          <w:szCs w:val="28"/>
        </w:rPr>
        <w:t>不得對於上述之作品要求任何形式之報償。</w:t>
      </w:r>
    </w:p>
    <w:p w:rsidR="00037318" w:rsidRPr="00AC3A26" w:rsidRDefault="00D7229E" w:rsidP="00AC6CBA">
      <w:pPr>
        <w:snapToGrid w:val="0"/>
        <w:spacing w:beforeLines="50" w:before="180" w:afterLines="50" w:after="180"/>
        <w:ind w:left="840" w:hangingChars="300" w:hanging="840"/>
        <w:jc w:val="both"/>
        <w:rPr>
          <w:rFonts w:ascii="Times New Roman"/>
          <w:sz w:val="28"/>
          <w:szCs w:val="28"/>
        </w:rPr>
      </w:pPr>
      <w:r>
        <w:rPr>
          <w:rFonts w:ascii="Times New Roman" w:hint="eastAsia"/>
          <w:sz w:val="28"/>
          <w:szCs w:val="28"/>
        </w:rPr>
        <w:t>（</w:t>
      </w:r>
      <w:r w:rsidR="00E54AD2" w:rsidRPr="00AC3A26">
        <w:rPr>
          <w:rFonts w:ascii="Times New Roman"/>
          <w:sz w:val="28"/>
          <w:szCs w:val="28"/>
        </w:rPr>
        <w:t>四</w:t>
      </w:r>
      <w:r>
        <w:rPr>
          <w:rFonts w:ascii="Times New Roman" w:hint="eastAsia"/>
          <w:sz w:val="28"/>
          <w:szCs w:val="28"/>
        </w:rPr>
        <w:t>）</w:t>
      </w:r>
      <w:r w:rsidR="00037318" w:rsidRPr="00AC3A26">
        <w:rPr>
          <w:rFonts w:ascii="Times New Roman"/>
          <w:sz w:val="28"/>
          <w:szCs w:val="28"/>
        </w:rPr>
        <w:t>凡參加報名者，視為已閱讀並完全同意遵守本活動之一切規定</w:t>
      </w:r>
      <w:r w:rsidR="00220CDC" w:rsidRPr="009A613F">
        <w:rPr>
          <w:rFonts w:ascii="Times New Roman" w:hint="eastAsia"/>
          <w:sz w:val="28"/>
          <w:szCs w:val="28"/>
        </w:rPr>
        <w:t>，</w:t>
      </w:r>
      <w:r w:rsidR="00220CDC" w:rsidRPr="00AC3A26">
        <w:rPr>
          <w:rFonts w:ascii="Times New Roman" w:hint="eastAsia"/>
          <w:sz w:val="28"/>
          <w:szCs w:val="28"/>
        </w:rPr>
        <w:t>倘獲得</w:t>
      </w:r>
      <w:r w:rsidR="00220CDC" w:rsidRPr="009A613F">
        <w:rPr>
          <w:rFonts w:ascii="Times New Roman" w:hint="eastAsia"/>
          <w:sz w:val="28"/>
          <w:szCs w:val="28"/>
        </w:rPr>
        <w:t>「</w:t>
      </w:r>
      <w:r w:rsidR="00220CDC" w:rsidRPr="00AC3A26">
        <w:rPr>
          <w:rFonts w:ascii="Times New Roman" w:hint="eastAsia"/>
          <w:sz w:val="28"/>
          <w:szCs w:val="28"/>
        </w:rPr>
        <w:t>入選</w:t>
      </w:r>
      <w:r w:rsidR="00220CDC" w:rsidRPr="009A613F">
        <w:rPr>
          <w:rFonts w:ascii="Times New Roman" w:hint="eastAsia"/>
          <w:sz w:val="28"/>
          <w:szCs w:val="28"/>
        </w:rPr>
        <w:t>」</w:t>
      </w:r>
      <w:r w:rsidR="00220CDC" w:rsidRPr="00AC3A26">
        <w:rPr>
          <w:rFonts w:ascii="Times New Roman" w:hint="eastAsia"/>
          <w:sz w:val="28"/>
          <w:szCs w:val="28"/>
        </w:rPr>
        <w:t>以上獎項者，需配合參與公路總局與各單位後續相關推動可行性會議。</w:t>
      </w:r>
    </w:p>
    <w:p w:rsidR="00037318" w:rsidRPr="001766FF" w:rsidRDefault="00D7229E" w:rsidP="00AC6CBA">
      <w:pPr>
        <w:snapToGrid w:val="0"/>
        <w:spacing w:beforeLines="50" w:before="180" w:afterLines="50" w:after="180"/>
        <w:ind w:left="840" w:hangingChars="300" w:hanging="840"/>
        <w:jc w:val="both"/>
        <w:rPr>
          <w:rFonts w:ascii="Times New Roman"/>
          <w:sz w:val="28"/>
          <w:szCs w:val="28"/>
        </w:rPr>
      </w:pPr>
      <w:r>
        <w:rPr>
          <w:rFonts w:ascii="Times New Roman" w:hint="eastAsia"/>
          <w:sz w:val="28"/>
          <w:szCs w:val="28"/>
        </w:rPr>
        <w:t>（</w:t>
      </w:r>
      <w:r w:rsidR="00E54AD2" w:rsidRPr="00AC3A26">
        <w:rPr>
          <w:rFonts w:ascii="Times New Roman"/>
          <w:sz w:val="28"/>
          <w:szCs w:val="28"/>
        </w:rPr>
        <w:t>五</w:t>
      </w:r>
      <w:r>
        <w:rPr>
          <w:rFonts w:ascii="Times New Roman" w:hint="eastAsia"/>
          <w:sz w:val="28"/>
          <w:szCs w:val="28"/>
        </w:rPr>
        <w:t>）</w:t>
      </w:r>
      <w:r w:rsidR="00037318" w:rsidRPr="00AC3A26">
        <w:rPr>
          <w:rFonts w:ascii="Times New Roman"/>
          <w:sz w:val="28"/>
          <w:szCs w:val="28"/>
        </w:rPr>
        <w:t>上述未盡事宜，</w:t>
      </w:r>
      <w:r w:rsidR="00A560CB" w:rsidRPr="00AC3A26">
        <w:rPr>
          <w:rFonts w:ascii="Times New Roman"/>
          <w:sz w:val="28"/>
          <w:szCs w:val="28"/>
        </w:rPr>
        <w:t>公路總局</w:t>
      </w:r>
      <w:r w:rsidR="00037318" w:rsidRPr="00AC3A26">
        <w:rPr>
          <w:rFonts w:ascii="Times New Roman"/>
          <w:sz w:val="28"/>
          <w:szCs w:val="28"/>
        </w:rPr>
        <w:t>保留調整活動與獎項細節之權利，並有權對本活動所</w:t>
      </w:r>
      <w:r w:rsidR="00037318" w:rsidRPr="001766FF">
        <w:rPr>
          <w:rFonts w:ascii="Times New Roman"/>
          <w:sz w:val="28"/>
          <w:szCs w:val="28"/>
        </w:rPr>
        <w:t>有事宜做出解釋或裁決。</w:t>
      </w:r>
    </w:p>
    <w:p w:rsidR="0058060D" w:rsidRPr="001766FF" w:rsidRDefault="00D405CA" w:rsidP="00AC6CBA">
      <w:pPr>
        <w:snapToGrid w:val="0"/>
        <w:spacing w:beforeLines="50" w:before="180" w:afterLines="50" w:after="180"/>
        <w:jc w:val="both"/>
        <w:rPr>
          <w:rFonts w:ascii="Times New Roman"/>
          <w:sz w:val="28"/>
          <w:szCs w:val="28"/>
        </w:rPr>
      </w:pPr>
      <w:r w:rsidRPr="001766FF">
        <w:rPr>
          <w:rFonts w:ascii="Times New Roman" w:hint="eastAsia"/>
          <w:sz w:val="28"/>
          <w:szCs w:val="28"/>
        </w:rPr>
        <w:t>十一</w:t>
      </w:r>
      <w:r w:rsidR="00601192" w:rsidRPr="001766FF">
        <w:rPr>
          <w:rFonts w:ascii="Times New Roman"/>
          <w:sz w:val="28"/>
          <w:szCs w:val="28"/>
        </w:rPr>
        <w:t>、</w:t>
      </w:r>
      <w:r w:rsidR="0058060D" w:rsidRPr="001766FF">
        <w:rPr>
          <w:rFonts w:ascii="Times New Roman"/>
          <w:sz w:val="28"/>
          <w:szCs w:val="28"/>
        </w:rPr>
        <w:t>聯絡方式</w:t>
      </w:r>
    </w:p>
    <w:p w:rsidR="00D56D85" w:rsidRPr="001766FF" w:rsidRDefault="00037318" w:rsidP="00AC6CBA">
      <w:pPr>
        <w:snapToGrid w:val="0"/>
        <w:spacing w:beforeLines="50" w:before="180" w:afterLines="50" w:after="180"/>
        <w:ind w:left="840" w:hangingChars="300" w:hanging="840"/>
        <w:jc w:val="both"/>
        <w:rPr>
          <w:rFonts w:ascii="Times New Roman" w:hAnsi="標楷體"/>
          <w:sz w:val="28"/>
          <w:szCs w:val="28"/>
        </w:rPr>
      </w:pPr>
      <w:r w:rsidRPr="001766FF">
        <w:rPr>
          <w:rFonts w:ascii="Times New Roman" w:hAnsi="標楷體"/>
          <w:sz w:val="28"/>
          <w:szCs w:val="28"/>
        </w:rPr>
        <w:t>電話：</w:t>
      </w:r>
      <w:r w:rsidRPr="001766FF">
        <w:rPr>
          <w:rFonts w:ascii="Times New Roman" w:hAnsi="標楷體"/>
          <w:sz w:val="28"/>
          <w:szCs w:val="28"/>
        </w:rPr>
        <w:t>02-</w:t>
      </w:r>
      <w:r w:rsidRPr="001766FF">
        <w:rPr>
          <w:rFonts w:ascii="Times New Roman" w:hAnsi="標楷體" w:hint="eastAsia"/>
          <w:sz w:val="28"/>
          <w:szCs w:val="28"/>
        </w:rPr>
        <w:t>2307-0123</w:t>
      </w:r>
      <w:r w:rsidRPr="001766FF">
        <w:rPr>
          <w:rFonts w:ascii="Times New Roman" w:hAnsi="標楷體"/>
          <w:sz w:val="28"/>
          <w:szCs w:val="28"/>
        </w:rPr>
        <w:t xml:space="preserve"> </w:t>
      </w:r>
      <w:r w:rsidRPr="001766FF">
        <w:rPr>
          <w:rFonts w:ascii="Times New Roman" w:hAnsi="標楷體"/>
          <w:sz w:val="28"/>
          <w:szCs w:val="28"/>
        </w:rPr>
        <w:t>分機</w:t>
      </w:r>
      <w:r w:rsidR="002E100B" w:rsidRPr="001766FF">
        <w:rPr>
          <w:rFonts w:ascii="Times New Roman" w:hAnsi="標楷體" w:hint="eastAsia"/>
          <w:sz w:val="28"/>
          <w:szCs w:val="28"/>
        </w:rPr>
        <w:t>340</w:t>
      </w:r>
      <w:r w:rsidR="00CB2284" w:rsidRPr="001766FF">
        <w:rPr>
          <w:rFonts w:ascii="Times New Roman" w:hAnsi="標楷體" w:hint="eastAsia"/>
          <w:sz w:val="28"/>
          <w:szCs w:val="28"/>
        </w:rPr>
        <w:t>4</w:t>
      </w:r>
      <w:r w:rsidR="002E100B" w:rsidRPr="001766FF">
        <w:rPr>
          <w:rFonts w:ascii="Times New Roman" w:hAnsi="標楷體" w:hint="eastAsia"/>
          <w:sz w:val="28"/>
          <w:szCs w:val="28"/>
        </w:rPr>
        <w:t>或</w:t>
      </w:r>
      <w:r w:rsidR="00751399" w:rsidRPr="001766FF">
        <w:rPr>
          <w:rFonts w:ascii="Times New Roman" w:hAnsi="標楷體" w:hint="eastAsia"/>
          <w:sz w:val="28"/>
          <w:szCs w:val="28"/>
        </w:rPr>
        <w:t>3501-350</w:t>
      </w:r>
      <w:r w:rsidR="002E100B" w:rsidRPr="001766FF">
        <w:rPr>
          <w:rFonts w:ascii="Times New Roman" w:hAnsi="標楷體" w:hint="eastAsia"/>
          <w:sz w:val="28"/>
          <w:szCs w:val="28"/>
        </w:rPr>
        <w:t>7</w:t>
      </w:r>
    </w:p>
    <w:p w:rsidR="00037318" w:rsidRPr="001766FF" w:rsidRDefault="00BA3221" w:rsidP="00AC6CBA">
      <w:pPr>
        <w:snapToGrid w:val="0"/>
        <w:spacing w:beforeLines="50" w:before="180" w:afterLines="50" w:after="180"/>
        <w:ind w:leftChars="400" w:left="960"/>
        <w:jc w:val="both"/>
        <w:rPr>
          <w:rFonts w:ascii="Times New Roman"/>
          <w:sz w:val="28"/>
          <w:szCs w:val="28"/>
        </w:rPr>
      </w:pPr>
      <w:r w:rsidRPr="001766FF">
        <w:rPr>
          <w:rFonts w:ascii="Times New Roman" w:hint="eastAsia"/>
          <w:sz w:val="28"/>
          <w:szCs w:val="28"/>
        </w:rPr>
        <w:t>201</w:t>
      </w:r>
      <w:r w:rsidR="00CB2284" w:rsidRPr="001766FF">
        <w:rPr>
          <w:rFonts w:ascii="Times New Roman" w:hint="eastAsia"/>
          <w:sz w:val="28"/>
          <w:szCs w:val="28"/>
        </w:rPr>
        <w:t>8</w:t>
      </w:r>
      <w:r w:rsidR="00A12F15" w:rsidRPr="001766FF">
        <w:rPr>
          <w:rFonts w:ascii="Times New Roman" w:hint="eastAsia"/>
          <w:sz w:val="28"/>
          <w:szCs w:val="28"/>
        </w:rPr>
        <w:t>年公路公共運輸規劃競賽</w:t>
      </w:r>
      <w:r w:rsidR="00037318" w:rsidRPr="001766FF">
        <w:rPr>
          <w:rFonts w:ascii="Times New Roman"/>
          <w:sz w:val="28"/>
          <w:szCs w:val="28"/>
        </w:rPr>
        <w:t>工作小組</w:t>
      </w:r>
    </w:p>
    <w:p w:rsidR="00037318" w:rsidRPr="001766FF" w:rsidRDefault="00037318" w:rsidP="00AC6CBA">
      <w:pPr>
        <w:snapToGrid w:val="0"/>
        <w:spacing w:beforeLines="50" w:before="180" w:afterLines="50" w:after="180"/>
        <w:jc w:val="both"/>
        <w:rPr>
          <w:rFonts w:ascii="Times New Roman" w:hAnsi="標楷體"/>
          <w:sz w:val="28"/>
          <w:szCs w:val="28"/>
        </w:rPr>
      </w:pPr>
      <w:r w:rsidRPr="001766FF">
        <w:rPr>
          <w:rFonts w:ascii="Times New Roman" w:hAnsi="標楷體"/>
          <w:sz w:val="28"/>
          <w:szCs w:val="28"/>
        </w:rPr>
        <w:t>E-Mail</w:t>
      </w:r>
      <w:r w:rsidRPr="001766FF">
        <w:rPr>
          <w:rFonts w:ascii="Times New Roman" w:hAnsi="標楷體"/>
          <w:sz w:val="28"/>
          <w:szCs w:val="28"/>
        </w:rPr>
        <w:t>：</w:t>
      </w:r>
      <w:hyperlink r:id="rId9" w:history="1">
        <w:r w:rsidRPr="001766FF">
          <w:rPr>
            <w:rStyle w:val="a9"/>
            <w:rFonts w:ascii="Times New Roman" w:hAnsi="標楷體" w:hint="eastAsia"/>
            <w:color w:val="auto"/>
            <w:sz w:val="28"/>
            <w:szCs w:val="28"/>
          </w:rPr>
          <w:t>ptoffice.thb</w:t>
        </w:r>
        <w:r w:rsidRPr="001766FF">
          <w:rPr>
            <w:rStyle w:val="a9"/>
            <w:rFonts w:ascii="Times New Roman" w:hAnsi="標楷體"/>
            <w:color w:val="auto"/>
            <w:sz w:val="28"/>
            <w:szCs w:val="28"/>
          </w:rPr>
          <w:t>@</w:t>
        </w:r>
        <w:r w:rsidRPr="001766FF">
          <w:rPr>
            <w:rStyle w:val="a9"/>
            <w:rFonts w:ascii="Times New Roman" w:hAnsi="標楷體" w:hint="eastAsia"/>
            <w:color w:val="auto"/>
            <w:sz w:val="28"/>
            <w:szCs w:val="28"/>
          </w:rPr>
          <w:t>gmail.com</w:t>
        </w:r>
      </w:hyperlink>
    </w:p>
    <w:p w:rsidR="00037318" w:rsidRPr="001766FF" w:rsidRDefault="00037318" w:rsidP="00AC6CBA">
      <w:pPr>
        <w:snapToGrid w:val="0"/>
        <w:spacing w:beforeLines="50" w:before="180" w:afterLines="50" w:after="180"/>
        <w:jc w:val="both"/>
        <w:rPr>
          <w:rFonts w:ascii="Times New Roman" w:hAnsi="標楷體"/>
          <w:sz w:val="28"/>
          <w:szCs w:val="28"/>
        </w:rPr>
      </w:pPr>
      <w:r w:rsidRPr="001766FF">
        <w:rPr>
          <w:rFonts w:ascii="Times New Roman" w:hAnsi="標楷體"/>
          <w:sz w:val="28"/>
          <w:szCs w:val="28"/>
        </w:rPr>
        <w:t>傳真：</w:t>
      </w:r>
      <w:r w:rsidRPr="001766FF">
        <w:rPr>
          <w:rFonts w:ascii="Times New Roman" w:hAnsi="標楷體"/>
          <w:sz w:val="28"/>
          <w:szCs w:val="28"/>
        </w:rPr>
        <w:t>02-23</w:t>
      </w:r>
      <w:r w:rsidRPr="001766FF">
        <w:rPr>
          <w:rFonts w:ascii="Times New Roman" w:hAnsi="標楷體" w:hint="eastAsia"/>
          <w:sz w:val="28"/>
          <w:szCs w:val="28"/>
        </w:rPr>
        <w:t>07</w:t>
      </w:r>
      <w:r w:rsidRPr="001766FF">
        <w:rPr>
          <w:rFonts w:ascii="Times New Roman" w:hAnsi="標楷體"/>
          <w:sz w:val="28"/>
          <w:szCs w:val="28"/>
        </w:rPr>
        <w:t>-</w:t>
      </w:r>
      <w:r w:rsidRPr="001766FF">
        <w:rPr>
          <w:rFonts w:ascii="Times New Roman" w:hAnsi="標楷體" w:hint="eastAsia"/>
          <w:sz w:val="28"/>
          <w:szCs w:val="28"/>
        </w:rPr>
        <w:t>0245</w:t>
      </w:r>
    </w:p>
    <w:p w:rsidR="006019BF" w:rsidRPr="00601192" w:rsidRDefault="00037318" w:rsidP="00AC6CBA">
      <w:pPr>
        <w:snapToGrid w:val="0"/>
        <w:spacing w:beforeLines="50" w:before="180" w:afterLines="50" w:after="180"/>
        <w:jc w:val="both"/>
        <w:rPr>
          <w:rFonts w:ascii="Times New Roman" w:hAnsi="標楷體"/>
          <w:sz w:val="28"/>
          <w:szCs w:val="28"/>
        </w:rPr>
      </w:pPr>
      <w:r w:rsidRPr="001766FF">
        <w:rPr>
          <w:rFonts w:ascii="Times New Roman" w:hAnsi="標楷體"/>
          <w:sz w:val="28"/>
          <w:szCs w:val="28"/>
        </w:rPr>
        <w:t>地址：</w:t>
      </w:r>
      <w:r w:rsidRPr="001766FF">
        <w:rPr>
          <w:rFonts w:ascii="Times New Roman" w:hAnsi="標楷體" w:hint="eastAsia"/>
          <w:sz w:val="28"/>
          <w:szCs w:val="28"/>
        </w:rPr>
        <w:t>臺北市萬華區東園街</w:t>
      </w:r>
      <w:r w:rsidRPr="001766FF">
        <w:rPr>
          <w:rFonts w:ascii="Times New Roman" w:hAnsi="標楷體" w:hint="eastAsia"/>
          <w:sz w:val="28"/>
          <w:szCs w:val="28"/>
        </w:rPr>
        <w:t>65</w:t>
      </w:r>
      <w:r w:rsidRPr="001766FF">
        <w:rPr>
          <w:rFonts w:ascii="Times New Roman" w:hAnsi="標楷體" w:hint="eastAsia"/>
          <w:sz w:val="28"/>
          <w:szCs w:val="28"/>
        </w:rPr>
        <w:t>號</w:t>
      </w:r>
      <w:r w:rsidRPr="00AC3A26">
        <w:rPr>
          <w:rFonts w:ascii="Times New Roman" w:hAnsi="標楷體" w:hint="eastAsia"/>
          <w:sz w:val="28"/>
          <w:szCs w:val="28"/>
        </w:rPr>
        <w:t>9</w:t>
      </w:r>
      <w:r w:rsidRPr="00AC3A26">
        <w:rPr>
          <w:rFonts w:ascii="Times New Roman" w:hAnsi="標楷體" w:hint="eastAsia"/>
          <w:sz w:val="28"/>
          <w:szCs w:val="28"/>
        </w:rPr>
        <w:t>樓</w:t>
      </w:r>
      <w:r w:rsidR="00D7229E">
        <w:rPr>
          <w:rFonts w:ascii="Times New Roman" w:hAnsi="標楷體" w:hint="eastAsia"/>
          <w:sz w:val="28"/>
          <w:szCs w:val="28"/>
        </w:rPr>
        <w:t>（</w:t>
      </w:r>
      <w:r w:rsidR="00B228B0">
        <w:rPr>
          <w:rFonts w:ascii="Times New Roman" w:hAnsi="標楷體" w:hint="eastAsia"/>
          <w:sz w:val="28"/>
          <w:szCs w:val="28"/>
        </w:rPr>
        <w:t>運輸管理中心</w:t>
      </w:r>
      <w:r w:rsidRPr="00AC3A26">
        <w:rPr>
          <w:rFonts w:ascii="Times New Roman" w:hAnsi="標楷體" w:hint="eastAsia"/>
          <w:sz w:val="28"/>
          <w:szCs w:val="28"/>
        </w:rPr>
        <w:t>公路公共運輸辦公室</w:t>
      </w:r>
      <w:r w:rsidR="00D7229E">
        <w:rPr>
          <w:rFonts w:ascii="Times New Roman" w:hAnsi="標楷體" w:hint="eastAsia"/>
          <w:sz w:val="28"/>
          <w:szCs w:val="28"/>
        </w:rPr>
        <w:t>）</w:t>
      </w:r>
      <w:r w:rsidR="006019BF">
        <w:rPr>
          <w:rFonts w:ascii="Times New Roman"/>
          <w:sz w:val="28"/>
          <w:szCs w:val="28"/>
        </w:rPr>
        <w:br w:type="page"/>
      </w:r>
    </w:p>
    <w:p w:rsidR="00156D6C" w:rsidRDefault="00482E27" w:rsidP="00AC6CBA">
      <w:pPr>
        <w:snapToGrid w:val="0"/>
        <w:spacing w:beforeLines="50" w:before="180" w:afterLines="50" w:after="180"/>
        <w:jc w:val="center"/>
        <w:rPr>
          <w:rFonts w:ascii="Times New Roman" w:hAnsi="標楷體"/>
          <w:color w:val="000000"/>
          <w:sz w:val="40"/>
          <w:szCs w:val="40"/>
        </w:rPr>
      </w:pPr>
      <w:r w:rsidRPr="0058060D">
        <w:rPr>
          <w:rFonts w:ascii="Times New Roman" w:hAnsi="Times New Roman" w:hint="eastAsia"/>
          <w:color w:val="000000"/>
          <w:sz w:val="40"/>
          <w:szCs w:val="40"/>
        </w:rPr>
        <w:lastRenderedPageBreak/>
        <w:t>201</w:t>
      </w:r>
      <w:r w:rsidR="00CB7BBE">
        <w:rPr>
          <w:rFonts w:ascii="Times New Roman" w:hAnsi="Times New Roman" w:hint="eastAsia"/>
          <w:color w:val="000000"/>
          <w:sz w:val="40"/>
          <w:szCs w:val="40"/>
        </w:rPr>
        <w:t>8</w:t>
      </w:r>
      <w:r w:rsidR="00156D6C" w:rsidRPr="0058060D">
        <w:rPr>
          <w:rFonts w:ascii="Times New Roman" w:hAnsi="標楷體" w:hint="eastAsia"/>
          <w:color w:val="000000"/>
          <w:sz w:val="40"/>
          <w:szCs w:val="40"/>
        </w:rPr>
        <w:t>年公路公共運輸規劃競賽</w:t>
      </w:r>
    </w:p>
    <w:p w:rsidR="00156D6C" w:rsidRDefault="00156D6C" w:rsidP="00AC6CBA">
      <w:pPr>
        <w:snapToGrid w:val="0"/>
        <w:spacing w:beforeLines="50" w:before="180" w:afterLines="50" w:after="180"/>
        <w:jc w:val="center"/>
        <w:rPr>
          <w:rFonts w:ascii="Times New Roman" w:hAnsi="標楷體"/>
          <w:color w:val="000000"/>
          <w:sz w:val="40"/>
          <w:szCs w:val="40"/>
        </w:rPr>
      </w:pPr>
      <w:r>
        <w:rPr>
          <w:rFonts w:ascii="Times New Roman" w:hAnsi="標楷體" w:hint="eastAsia"/>
          <w:color w:val="000000"/>
          <w:sz w:val="40"/>
          <w:szCs w:val="40"/>
        </w:rPr>
        <w:t>授權同意書</w:t>
      </w:r>
    </w:p>
    <w:p w:rsidR="00156D6C" w:rsidRPr="00156D6C" w:rsidRDefault="00FB29D5" w:rsidP="00AC6CBA">
      <w:pPr>
        <w:snapToGrid w:val="0"/>
        <w:spacing w:beforeLines="50" w:before="180" w:afterLines="50" w:after="180"/>
        <w:ind w:firstLineChars="200" w:firstLine="560"/>
        <w:jc w:val="both"/>
        <w:rPr>
          <w:rFonts w:ascii="Times New Roman" w:hAnsi="標楷體"/>
          <w:sz w:val="28"/>
          <w:szCs w:val="28"/>
        </w:rPr>
      </w:pPr>
      <w:r>
        <w:rPr>
          <w:rFonts w:ascii="Times New Roman" w:hAnsi="標楷體" w:hint="eastAsia"/>
          <w:sz w:val="28"/>
          <w:szCs w:val="28"/>
        </w:rPr>
        <w:t>本團隊參加交通部公路總局</w:t>
      </w:r>
      <w:r w:rsidR="00D7229E">
        <w:rPr>
          <w:rFonts w:ascii="Times New Roman" w:hAnsi="標楷體" w:hint="eastAsia"/>
          <w:sz w:val="28"/>
          <w:szCs w:val="28"/>
        </w:rPr>
        <w:t>（</w:t>
      </w:r>
      <w:r w:rsidR="00156D6C" w:rsidRPr="00156D6C">
        <w:rPr>
          <w:rFonts w:ascii="Times New Roman" w:hAnsi="標楷體" w:hint="eastAsia"/>
          <w:sz w:val="28"/>
          <w:szCs w:val="28"/>
        </w:rPr>
        <w:t>以下簡稱主辦單位</w:t>
      </w:r>
      <w:r w:rsidR="00D7229E">
        <w:rPr>
          <w:rFonts w:ascii="Times New Roman" w:hAnsi="標楷體" w:hint="eastAsia"/>
          <w:sz w:val="28"/>
          <w:szCs w:val="28"/>
        </w:rPr>
        <w:t>）</w:t>
      </w:r>
      <w:r w:rsidR="00156D6C">
        <w:rPr>
          <w:rFonts w:ascii="Times New Roman" w:hAnsi="標楷體" w:hint="eastAsia"/>
          <w:sz w:val="28"/>
          <w:szCs w:val="28"/>
        </w:rPr>
        <w:t>「</w:t>
      </w:r>
      <w:r w:rsidR="00482E27">
        <w:rPr>
          <w:rFonts w:ascii="Times New Roman" w:hAnsi="標楷體" w:hint="eastAsia"/>
          <w:sz w:val="28"/>
          <w:szCs w:val="28"/>
        </w:rPr>
        <w:t>201</w:t>
      </w:r>
      <w:r w:rsidR="00CB7BBE">
        <w:rPr>
          <w:rFonts w:ascii="Times New Roman" w:hAnsi="標楷體" w:hint="eastAsia"/>
          <w:sz w:val="28"/>
          <w:szCs w:val="28"/>
        </w:rPr>
        <w:t>8</w:t>
      </w:r>
      <w:r w:rsidR="00156D6C">
        <w:rPr>
          <w:rFonts w:ascii="Times New Roman" w:hAnsi="標楷體" w:hint="eastAsia"/>
          <w:sz w:val="28"/>
          <w:szCs w:val="28"/>
        </w:rPr>
        <w:t>年公路公共運輸規劃</w:t>
      </w:r>
      <w:r w:rsidR="00156D6C" w:rsidRPr="00245A54">
        <w:rPr>
          <w:rFonts w:ascii="Times New Roman" w:hAnsi="標楷體" w:hint="eastAsia"/>
          <w:sz w:val="28"/>
          <w:szCs w:val="28"/>
        </w:rPr>
        <w:t>競賽」活動，所提供之各項資料正確無誤，願遵守簡章相關規定。本團隊所撰寫之報告內容，遵守著作權法等相關智慧財產權之規定，並保證徵選作品為原創著作，無抄襲仿冒情事，且未曾以此</w:t>
      </w:r>
      <w:r w:rsidR="001F575A" w:rsidRPr="00245A54">
        <w:rPr>
          <w:rFonts w:ascii="Times New Roman" w:hAnsi="標楷體" w:hint="eastAsia"/>
          <w:sz w:val="28"/>
          <w:szCs w:val="28"/>
        </w:rPr>
        <w:t>規劃書</w:t>
      </w:r>
      <w:r w:rsidR="00156D6C" w:rsidRPr="00245A54">
        <w:rPr>
          <w:rFonts w:ascii="Times New Roman" w:hAnsi="標楷體" w:hint="eastAsia"/>
          <w:sz w:val="28"/>
          <w:szCs w:val="28"/>
        </w:rPr>
        <w:t>參與其他競賽，及尚未以任何型式公開發表於各類媒體之新作。將</w:t>
      </w:r>
      <w:r w:rsidR="00156D6C">
        <w:rPr>
          <w:rFonts w:ascii="Times New Roman" w:hAnsi="標楷體" w:hint="eastAsia"/>
          <w:sz w:val="28"/>
          <w:szCs w:val="28"/>
        </w:rPr>
        <w:t>來若發現本團隊</w:t>
      </w:r>
      <w:r w:rsidR="00156D6C" w:rsidRPr="00156D6C">
        <w:rPr>
          <w:rFonts w:ascii="Times New Roman" w:hAnsi="標楷體" w:hint="eastAsia"/>
          <w:sz w:val="28"/>
          <w:szCs w:val="28"/>
        </w:rPr>
        <w:t>有違反規定以致觸犯法律，得取消</w:t>
      </w:r>
      <w:r w:rsidR="00156D6C">
        <w:rPr>
          <w:rFonts w:ascii="Times New Roman" w:hAnsi="標楷體" w:hint="eastAsia"/>
          <w:sz w:val="28"/>
          <w:szCs w:val="28"/>
        </w:rPr>
        <w:t>參加與獲獎資格，本團隊</w:t>
      </w:r>
      <w:r w:rsidR="00156D6C" w:rsidRPr="00156D6C">
        <w:rPr>
          <w:rFonts w:ascii="Times New Roman" w:hAnsi="標楷體" w:hint="eastAsia"/>
          <w:sz w:val="28"/>
          <w:szCs w:val="28"/>
        </w:rPr>
        <w:t>願意自行負責所有民、刑事法律責任。</w:t>
      </w:r>
    </w:p>
    <w:p w:rsidR="00242EAC" w:rsidRDefault="00156D6C" w:rsidP="00AC6CBA">
      <w:pPr>
        <w:snapToGrid w:val="0"/>
        <w:spacing w:beforeLines="50" w:before="180" w:afterLines="50" w:after="180"/>
        <w:ind w:firstLineChars="200" w:firstLine="560"/>
        <w:jc w:val="both"/>
        <w:rPr>
          <w:rFonts w:ascii="Times New Roman" w:hAnsi="標楷體"/>
          <w:sz w:val="28"/>
          <w:szCs w:val="28"/>
        </w:rPr>
      </w:pPr>
      <w:r>
        <w:rPr>
          <w:rFonts w:ascii="Times New Roman" w:hAnsi="標楷體" w:hint="eastAsia"/>
          <w:sz w:val="28"/>
          <w:szCs w:val="28"/>
        </w:rPr>
        <w:t>本團隊</w:t>
      </w:r>
      <w:r w:rsidRPr="00156D6C">
        <w:rPr>
          <w:rFonts w:ascii="Times New Roman" w:hAnsi="標楷體" w:hint="eastAsia"/>
          <w:sz w:val="28"/>
          <w:szCs w:val="28"/>
        </w:rPr>
        <w:t>參</w:t>
      </w:r>
      <w:r>
        <w:rPr>
          <w:rFonts w:ascii="Times New Roman" w:hAnsi="標楷體" w:hint="eastAsia"/>
          <w:sz w:val="28"/>
          <w:szCs w:val="28"/>
        </w:rPr>
        <w:t>賽內容</w:t>
      </w:r>
      <w:r w:rsidRPr="00156D6C">
        <w:rPr>
          <w:rFonts w:ascii="Times New Roman" w:hAnsi="標楷體" w:hint="eastAsia"/>
          <w:sz w:val="28"/>
          <w:szCs w:val="28"/>
        </w:rPr>
        <w:t>其智慧財產權及各項權利均同意歸主辦</w:t>
      </w:r>
      <w:r w:rsidR="00242D4C">
        <w:rPr>
          <w:rFonts w:ascii="Times New Roman" w:hAnsi="標楷體" w:hint="eastAsia"/>
          <w:sz w:val="28"/>
          <w:szCs w:val="28"/>
        </w:rPr>
        <w:t>單位</w:t>
      </w:r>
      <w:r w:rsidRPr="00156D6C">
        <w:rPr>
          <w:rFonts w:ascii="Times New Roman" w:hAnsi="標楷體" w:hint="eastAsia"/>
          <w:sz w:val="28"/>
          <w:szCs w:val="28"/>
        </w:rPr>
        <w:t>所有，並同意不得行使著作人格權。為利於推廣本活動，所有參賽作品主辦機關擁有使用、修飾、出版、印製、宣傳及刊登之權利，或以任何形式推廣、保存及轉載之權利，作者不得另行要求任何給付。</w:t>
      </w:r>
    </w:p>
    <w:p w:rsidR="00156D6C" w:rsidRDefault="00156D6C" w:rsidP="00AC6CBA">
      <w:pPr>
        <w:snapToGrid w:val="0"/>
        <w:spacing w:beforeLines="50" w:before="180" w:afterLines="50" w:after="180"/>
        <w:ind w:firstLineChars="200" w:firstLine="560"/>
        <w:jc w:val="both"/>
        <w:rPr>
          <w:rFonts w:ascii="Times New Roman" w:hAnsi="標楷體"/>
          <w:sz w:val="28"/>
          <w:szCs w:val="28"/>
        </w:rPr>
      </w:pPr>
    </w:p>
    <w:p w:rsidR="00156D6C" w:rsidRPr="00156D6C" w:rsidRDefault="00156D6C" w:rsidP="00AC6CBA">
      <w:pPr>
        <w:snapToGrid w:val="0"/>
        <w:spacing w:beforeLines="50" w:before="180" w:afterLines="50" w:after="180"/>
        <w:jc w:val="both"/>
        <w:rPr>
          <w:rFonts w:ascii="Times New Roman" w:hAnsi="標楷體"/>
          <w:sz w:val="28"/>
          <w:szCs w:val="28"/>
        </w:rPr>
      </w:pPr>
      <w:r w:rsidRPr="00156D6C">
        <w:rPr>
          <w:rFonts w:ascii="Times New Roman" w:hAnsi="標楷體" w:hint="eastAsia"/>
          <w:sz w:val="28"/>
          <w:szCs w:val="28"/>
        </w:rPr>
        <w:t>此</w:t>
      </w:r>
      <w:r w:rsidRPr="00156D6C">
        <w:rPr>
          <w:rFonts w:ascii="Times New Roman" w:hAnsi="標楷體"/>
          <w:sz w:val="28"/>
          <w:szCs w:val="28"/>
        </w:rPr>
        <w:t xml:space="preserve"> </w:t>
      </w:r>
      <w:r w:rsidRPr="00156D6C">
        <w:rPr>
          <w:rFonts w:ascii="Times New Roman" w:hAnsi="標楷體" w:hint="eastAsia"/>
          <w:sz w:val="28"/>
          <w:szCs w:val="28"/>
        </w:rPr>
        <w:t>致</w:t>
      </w:r>
    </w:p>
    <w:p w:rsidR="00156D6C" w:rsidRDefault="00156D6C" w:rsidP="00AC6CBA">
      <w:pPr>
        <w:snapToGrid w:val="0"/>
        <w:spacing w:beforeLines="50" w:before="180" w:afterLines="50" w:after="180"/>
        <w:ind w:firstLineChars="200" w:firstLine="560"/>
        <w:jc w:val="both"/>
        <w:rPr>
          <w:rFonts w:ascii="Times New Roman" w:hAnsi="標楷體"/>
          <w:sz w:val="28"/>
          <w:szCs w:val="28"/>
        </w:rPr>
      </w:pPr>
      <w:r>
        <w:rPr>
          <w:rFonts w:ascii="Times New Roman" w:hAnsi="標楷體"/>
          <w:sz w:val="28"/>
          <w:szCs w:val="28"/>
        </w:rPr>
        <w:t>交通部公路總局</w:t>
      </w:r>
    </w:p>
    <w:p w:rsidR="00AC7C29" w:rsidRDefault="00AC7C29" w:rsidP="00AC6CBA">
      <w:pPr>
        <w:snapToGrid w:val="0"/>
        <w:spacing w:beforeLines="50" w:before="180" w:afterLines="50" w:after="180"/>
        <w:jc w:val="both"/>
        <w:rPr>
          <w:rFonts w:ascii="Times New Roman" w:hAnsi="標楷體"/>
          <w:sz w:val="28"/>
          <w:szCs w:val="28"/>
        </w:rPr>
      </w:pPr>
    </w:p>
    <w:p w:rsidR="00156D6C" w:rsidRPr="00156D6C" w:rsidRDefault="00156D6C" w:rsidP="00AC6CBA">
      <w:pPr>
        <w:snapToGrid w:val="0"/>
        <w:spacing w:beforeLines="50" w:before="180" w:afterLines="50" w:after="180"/>
        <w:jc w:val="both"/>
        <w:rPr>
          <w:rFonts w:ascii="Times New Roman" w:hAnsi="標楷體"/>
          <w:sz w:val="28"/>
          <w:szCs w:val="28"/>
        </w:rPr>
      </w:pPr>
      <w:r w:rsidRPr="00156D6C">
        <w:rPr>
          <w:rFonts w:ascii="Times New Roman" w:hAnsi="標楷體" w:hint="eastAsia"/>
          <w:sz w:val="28"/>
          <w:szCs w:val="28"/>
        </w:rPr>
        <w:t>立同意書人同意本同意書以上條款：</w:t>
      </w:r>
    </w:p>
    <w:p w:rsidR="00156D6C" w:rsidRPr="00156D6C" w:rsidRDefault="00156D6C" w:rsidP="00AC6CBA">
      <w:pPr>
        <w:snapToGrid w:val="0"/>
        <w:spacing w:beforeLines="50" w:before="180" w:afterLines="50" w:after="180"/>
        <w:ind w:firstLineChars="200" w:firstLine="560"/>
        <w:jc w:val="both"/>
        <w:rPr>
          <w:rFonts w:ascii="Times New Roman" w:hAnsi="標楷體"/>
          <w:sz w:val="28"/>
          <w:szCs w:val="28"/>
        </w:rPr>
      </w:pPr>
      <w:r w:rsidRPr="00156D6C">
        <w:rPr>
          <w:rFonts w:ascii="Times New Roman" w:hAnsi="標楷體" w:hint="eastAsia"/>
          <w:sz w:val="28"/>
          <w:szCs w:val="28"/>
        </w:rPr>
        <w:t>指導教授：</w:t>
      </w:r>
    </w:p>
    <w:p w:rsidR="00156D6C" w:rsidRPr="00156D6C" w:rsidRDefault="00156D6C" w:rsidP="00AC6CBA">
      <w:pPr>
        <w:snapToGrid w:val="0"/>
        <w:spacing w:beforeLines="50" w:before="180" w:afterLines="50" w:after="180"/>
        <w:ind w:firstLineChars="200" w:firstLine="560"/>
        <w:jc w:val="both"/>
        <w:rPr>
          <w:rFonts w:ascii="Times New Roman" w:hAnsi="標楷體"/>
          <w:sz w:val="28"/>
          <w:szCs w:val="28"/>
        </w:rPr>
      </w:pPr>
      <w:r w:rsidRPr="00156D6C">
        <w:rPr>
          <w:rFonts w:ascii="Times New Roman" w:hAnsi="標楷體" w:hint="eastAsia"/>
          <w:sz w:val="28"/>
          <w:szCs w:val="28"/>
        </w:rPr>
        <w:t>代</w:t>
      </w:r>
      <w:r w:rsidRPr="00156D6C">
        <w:rPr>
          <w:rFonts w:ascii="Times New Roman" w:hAnsi="標楷體"/>
          <w:sz w:val="28"/>
          <w:szCs w:val="28"/>
        </w:rPr>
        <w:t xml:space="preserve"> </w:t>
      </w:r>
      <w:r w:rsidRPr="00156D6C">
        <w:rPr>
          <w:rFonts w:ascii="Times New Roman" w:hAnsi="標楷體" w:hint="eastAsia"/>
          <w:sz w:val="28"/>
          <w:szCs w:val="28"/>
        </w:rPr>
        <w:t>表</w:t>
      </w:r>
      <w:r w:rsidRPr="00156D6C">
        <w:rPr>
          <w:rFonts w:ascii="Times New Roman" w:hAnsi="標楷體"/>
          <w:sz w:val="28"/>
          <w:szCs w:val="28"/>
        </w:rPr>
        <w:t xml:space="preserve"> </w:t>
      </w:r>
      <w:r w:rsidRPr="00156D6C">
        <w:rPr>
          <w:rFonts w:ascii="Times New Roman" w:hAnsi="標楷體" w:hint="eastAsia"/>
          <w:sz w:val="28"/>
          <w:szCs w:val="28"/>
        </w:rPr>
        <w:t>人︰</w:t>
      </w:r>
    </w:p>
    <w:p w:rsidR="00156D6C" w:rsidRPr="00156D6C" w:rsidRDefault="00156D6C" w:rsidP="00AC6CBA">
      <w:pPr>
        <w:snapToGrid w:val="0"/>
        <w:spacing w:beforeLines="50" w:before="180" w:afterLines="50" w:after="180"/>
        <w:ind w:firstLineChars="200" w:firstLine="560"/>
        <w:jc w:val="both"/>
        <w:rPr>
          <w:rFonts w:ascii="Times New Roman" w:hAnsi="標楷體"/>
          <w:sz w:val="28"/>
          <w:szCs w:val="28"/>
        </w:rPr>
      </w:pPr>
      <w:r w:rsidRPr="00156D6C">
        <w:rPr>
          <w:rFonts w:ascii="Times New Roman" w:hAnsi="標楷體" w:hint="eastAsia"/>
          <w:sz w:val="28"/>
          <w:szCs w:val="28"/>
        </w:rPr>
        <w:t>聯絡電話：</w:t>
      </w:r>
    </w:p>
    <w:p w:rsidR="00156D6C" w:rsidRDefault="00156D6C" w:rsidP="00AC6CBA">
      <w:pPr>
        <w:snapToGrid w:val="0"/>
        <w:spacing w:beforeLines="50" w:before="180" w:afterLines="50" w:after="180"/>
        <w:ind w:firstLineChars="200" w:firstLine="560"/>
        <w:jc w:val="both"/>
        <w:rPr>
          <w:rFonts w:ascii="Times New Roman" w:hAnsi="標楷體"/>
          <w:sz w:val="28"/>
          <w:szCs w:val="28"/>
        </w:rPr>
      </w:pPr>
      <w:r w:rsidRPr="00156D6C">
        <w:rPr>
          <w:rFonts w:ascii="Times New Roman" w:hAnsi="標楷體" w:hint="eastAsia"/>
          <w:sz w:val="28"/>
          <w:szCs w:val="28"/>
        </w:rPr>
        <w:t>聯絡地址︰</w:t>
      </w:r>
    </w:p>
    <w:p w:rsidR="00AC7C29" w:rsidRDefault="00AC7C29" w:rsidP="00AC6CBA">
      <w:pPr>
        <w:snapToGrid w:val="0"/>
        <w:spacing w:beforeLines="50" w:before="180" w:afterLines="50" w:after="180"/>
        <w:jc w:val="both"/>
        <w:rPr>
          <w:rFonts w:ascii="Times New Roman" w:hAnsi="標楷體"/>
          <w:sz w:val="28"/>
          <w:szCs w:val="28"/>
        </w:rPr>
      </w:pPr>
    </w:p>
    <w:p w:rsidR="00AC7C29" w:rsidRDefault="00AC7C29" w:rsidP="00AC6CBA">
      <w:pPr>
        <w:snapToGrid w:val="0"/>
        <w:spacing w:beforeLines="50" w:before="180" w:afterLines="50" w:after="180"/>
        <w:jc w:val="both"/>
        <w:rPr>
          <w:rFonts w:ascii="Times New Roman" w:hAnsi="標楷體"/>
          <w:sz w:val="28"/>
          <w:szCs w:val="28"/>
        </w:rPr>
      </w:pPr>
    </w:p>
    <w:p w:rsidR="00AC7C29" w:rsidRDefault="00AC7C29" w:rsidP="00AC6CBA">
      <w:pPr>
        <w:snapToGrid w:val="0"/>
        <w:spacing w:beforeLines="50" w:before="180" w:afterLines="50" w:after="180"/>
        <w:jc w:val="both"/>
        <w:rPr>
          <w:rFonts w:ascii="Times New Roman" w:hAnsi="標楷體"/>
          <w:sz w:val="28"/>
          <w:szCs w:val="28"/>
        </w:rPr>
      </w:pPr>
    </w:p>
    <w:p w:rsidR="00AC7C29" w:rsidRDefault="00AC7C29" w:rsidP="00AC6CBA">
      <w:pPr>
        <w:snapToGrid w:val="0"/>
        <w:spacing w:beforeLines="50" w:before="180" w:afterLines="50" w:after="180"/>
        <w:jc w:val="both"/>
        <w:rPr>
          <w:rFonts w:ascii="Times New Roman" w:hAnsi="標楷體"/>
          <w:sz w:val="28"/>
          <w:szCs w:val="28"/>
        </w:rPr>
      </w:pPr>
    </w:p>
    <w:p w:rsidR="00AC7C29" w:rsidRDefault="00AC7C29" w:rsidP="00AC6CBA">
      <w:pPr>
        <w:snapToGrid w:val="0"/>
        <w:spacing w:beforeLines="50" w:before="180" w:afterLines="50" w:after="180"/>
        <w:jc w:val="both"/>
        <w:rPr>
          <w:rFonts w:ascii="Times New Roman" w:hAnsi="標楷體"/>
          <w:sz w:val="28"/>
          <w:szCs w:val="28"/>
        </w:rPr>
      </w:pPr>
    </w:p>
    <w:p w:rsidR="00AC7C29" w:rsidRDefault="00AC7C29" w:rsidP="00AC6CBA">
      <w:pPr>
        <w:snapToGrid w:val="0"/>
        <w:spacing w:beforeLines="50" w:before="180" w:afterLines="50" w:after="180"/>
        <w:jc w:val="distribute"/>
        <w:rPr>
          <w:rFonts w:ascii="Times New Roman" w:hAnsi="標楷體"/>
          <w:sz w:val="40"/>
          <w:szCs w:val="40"/>
        </w:rPr>
      </w:pPr>
      <w:r w:rsidRPr="00AC7C29">
        <w:rPr>
          <w:rFonts w:ascii="Times New Roman" w:hAnsi="標楷體" w:hint="eastAsia"/>
          <w:sz w:val="40"/>
          <w:szCs w:val="40"/>
        </w:rPr>
        <w:t>中華民國</w:t>
      </w:r>
      <w:r w:rsidRPr="00AC7C29">
        <w:rPr>
          <w:rFonts w:ascii="Times New Roman" w:hAnsi="標楷體" w:hint="eastAsia"/>
          <w:sz w:val="40"/>
          <w:szCs w:val="40"/>
        </w:rPr>
        <w:t xml:space="preserve">   </w:t>
      </w:r>
      <w:r w:rsidRPr="00AC7C29">
        <w:rPr>
          <w:rFonts w:ascii="Times New Roman" w:hAnsi="標楷體" w:hint="eastAsia"/>
          <w:sz w:val="40"/>
          <w:szCs w:val="40"/>
        </w:rPr>
        <w:t>年</w:t>
      </w:r>
      <w:r w:rsidRPr="00AC7C29">
        <w:rPr>
          <w:rFonts w:ascii="Times New Roman" w:hAnsi="標楷體" w:hint="eastAsia"/>
          <w:sz w:val="40"/>
          <w:szCs w:val="40"/>
        </w:rPr>
        <w:t xml:space="preserve">  </w:t>
      </w:r>
      <w:r w:rsidRPr="00AC7C29">
        <w:rPr>
          <w:rFonts w:ascii="Times New Roman" w:hAnsi="標楷體" w:hint="eastAsia"/>
          <w:sz w:val="40"/>
          <w:szCs w:val="40"/>
        </w:rPr>
        <w:t>月</w:t>
      </w:r>
      <w:r>
        <w:rPr>
          <w:rFonts w:ascii="Times New Roman" w:hAnsi="標楷體" w:hint="eastAsia"/>
          <w:sz w:val="40"/>
          <w:szCs w:val="40"/>
        </w:rPr>
        <w:t xml:space="preserve"> </w:t>
      </w:r>
      <w:r w:rsidRPr="00AC7C29">
        <w:rPr>
          <w:rFonts w:ascii="Times New Roman" w:hAnsi="標楷體" w:hint="eastAsia"/>
          <w:sz w:val="40"/>
          <w:szCs w:val="40"/>
        </w:rPr>
        <w:t xml:space="preserve"> </w:t>
      </w:r>
      <w:r w:rsidRPr="00AC7C29">
        <w:rPr>
          <w:rFonts w:ascii="Times New Roman" w:hAnsi="標楷體" w:hint="eastAsia"/>
          <w:sz w:val="40"/>
          <w:szCs w:val="40"/>
        </w:rPr>
        <w:t>日</w:t>
      </w:r>
    </w:p>
    <w:p w:rsidR="001D1E5E" w:rsidRDefault="00085040" w:rsidP="00AC6CBA">
      <w:pPr>
        <w:snapToGrid w:val="0"/>
        <w:spacing w:beforeLines="50" w:before="180" w:afterLines="50" w:after="180"/>
        <w:rPr>
          <w:rFonts w:ascii="Times New Roman"/>
          <w:sz w:val="36"/>
          <w:szCs w:val="28"/>
        </w:rPr>
      </w:pPr>
      <w:r>
        <w:rPr>
          <w:rFonts w:ascii="Times New Roman" w:hAnsi="標楷體" w:hint="eastAsia"/>
          <w:sz w:val="40"/>
          <w:szCs w:val="40"/>
        </w:rPr>
        <w:lastRenderedPageBreak/>
        <w:t>附錄</w:t>
      </w:r>
      <w:r w:rsidR="00922F70">
        <w:rPr>
          <w:rFonts w:ascii="Times New Roman" w:hAnsi="標楷體" w:hint="eastAsia"/>
          <w:sz w:val="40"/>
          <w:szCs w:val="40"/>
        </w:rPr>
        <w:t>1</w:t>
      </w:r>
      <w:r w:rsidR="00266595">
        <w:rPr>
          <w:rFonts w:ascii="Times New Roman" w:hAnsi="標楷體" w:hint="eastAsia"/>
          <w:sz w:val="40"/>
          <w:szCs w:val="40"/>
        </w:rPr>
        <w:t>-</w:t>
      </w:r>
      <w:r w:rsidR="008F18E6">
        <w:rPr>
          <w:rFonts w:ascii="Times New Roman" w:hAnsi="標楷體" w:hint="eastAsia"/>
          <w:sz w:val="40"/>
          <w:szCs w:val="40"/>
        </w:rPr>
        <w:t xml:space="preserve"> 106</w:t>
      </w:r>
      <w:r w:rsidR="008F18E6">
        <w:rPr>
          <w:rFonts w:ascii="Times New Roman" w:hAnsi="標楷體" w:hint="eastAsia"/>
          <w:sz w:val="40"/>
          <w:szCs w:val="40"/>
        </w:rPr>
        <w:t>年各地區</w:t>
      </w:r>
      <w:r w:rsidR="001D1E5E">
        <w:rPr>
          <w:rFonts w:ascii="Times New Roman" w:hint="eastAsia"/>
          <w:sz w:val="36"/>
          <w:szCs w:val="28"/>
        </w:rPr>
        <w:t>虧損補貼金額高於全國</w:t>
      </w:r>
      <w:r w:rsidR="008F18E6">
        <w:rPr>
          <w:rFonts w:ascii="Times New Roman" w:hint="eastAsia"/>
          <w:sz w:val="36"/>
          <w:szCs w:val="28"/>
        </w:rPr>
        <w:t>虧損補</w:t>
      </w:r>
      <w:r w:rsidR="001D1E5E">
        <w:rPr>
          <w:rFonts w:ascii="Times New Roman" w:hint="eastAsia"/>
          <w:sz w:val="36"/>
          <w:szCs w:val="28"/>
        </w:rPr>
        <w:t>平均值且補貼金額較高者</w:t>
      </w:r>
    </w:p>
    <w:tbl>
      <w:tblPr>
        <w:tblW w:w="7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87"/>
        <w:gridCol w:w="4706"/>
        <w:gridCol w:w="1080"/>
      </w:tblGrid>
      <w:tr w:rsidR="008F18E6" w:rsidRPr="008F18E6" w:rsidTr="008F18E6">
        <w:trPr>
          <w:trHeight w:val="170"/>
          <w:jc w:val="center"/>
        </w:trPr>
        <w:tc>
          <w:tcPr>
            <w:tcW w:w="1587" w:type="dxa"/>
            <w:shd w:val="clear" w:color="auto" w:fill="D9D9D9" w:themeFill="background1" w:themeFillShade="D9"/>
            <w:noWrap/>
            <w:vAlign w:val="bottom"/>
            <w:hideMark/>
          </w:tcPr>
          <w:p w:rsidR="008F18E6" w:rsidRPr="008F18E6" w:rsidRDefault="008F18E6" w:rsidP="008F18E6">
            <w:pPr>
              <w:widowControl/>
              <w:jc w:val="center"/>
              <w:rPr>
                <w:rFonts w:ascii="標楷體" w:hAnsi="標楷體"/>
                <w:b/>
                <w:bCs/>
                <w:color w:val="000000"/>
                <w:szCs w:val="24"/>
              </w:rPr>
            </w:pPr>
            <w:r w:rsidRPr="008F18E6">
              <w:rPr>
                <w:rFonts w:ascii="標楷體" w:hAnsi="標楷體" w:hint="eastAsia"/>
                <w:b/>
                <w:bCs/>
                <w:color w:val="000000"/>
                <w:szCs w:val="24"/>
              </w:rPr>
              <w:t>路線編號</w:t>
            </w:r>
          </w:p>
        </w:tc>
        <w:tc>
          <w:tcPr>
            <w:tcW w:w="4706" w:type="dxa"/>
            <w:shd w:val="clear" w:color="auto" w:fill="D9D9D9" w:themeFill="background1" w:themeFillShade="D9"/>
            <w:noWrap/>
            <w:vAlign w:val="bottom"/>
            <w:hideMark/>
          </w:tcPr>
          <w:p w:rsidR="008F18E6" w:rsidRPr="008F18E6" w:rsidRDefault="008F18E6" w:rsidP="008F18E6">
            <w:pPr>
              <w:widowControl/>
              <w:jc w:val="center"/>
              <w:rPr>
                <w:rFonts w:ascii="標楷體" w:hAnsi="標楷體"/>
                <w:b/>
                <w:bCs/>
                <w:color w:val="000000"/>
                <w:szCs w:val="24"/>
              </w:rPr>
            </w:pPr>
            <w:r w:rsidRPr="008F18E6">
              <w:rPr>
                <w:rFonts w:ascii="標楷體" w:hAnsi="標楷體" w:hint="eastAsia"/>
                <w:b/>
                <w:bCs/>
                <w:color w:val="000000"/>
                <w:szCs w:val="24"/>
              </w:rPr>
              <w:t>路線名稱</w:t>
            </w:r>
          </w:p>
        </w:tc>
        <w:tc>
          <w:tcPr>
            <w:tcW w:w="1080" w:type="dxa"/>
            <w:shd w:val="clear" w:color="auto" w:fill="D9D9D9" w:themeFill="background1" w:themeFillShade="D9"/>
            <w:noWrap/>
            <w:vAlign w:val="center"/>
            <w:hideMark/>
          </w:tcPr>
          <w:p w:rsidR="008F18E6" w:rsidRPr="008F18E6" w:rsidRDefault="008F18E6" w:rsidP="008F18E6">
            <w:pPr>
              <w:widowControl/>
              <w:jc w:val="center"/>
              <w:rPr>
                <w:rFonts w:ascii="標楷體" w:hAnsi="標楷體"/>
                <w:b/>
                <w:color w:val="000000"/>
                <w:szCs w:val="24"/>
              </w:rPr>
            </w:pPr>
            <w:r w:rsidRPr="008F18E6">
              <w:rPr>
                <w:rFonts w:ascii="標楷體" w:hAnsi="標楷體" w:hint="eastAsia"/>
                <w:b/>
                <w:color w:val="000000"/>
                <w:szCs w:val="24"/>
              </w:rPr>
              <w:t>地區</w:t>
            </w:r>
          </w:p>
        </w:tc>
      </w:tr>
      <w:tr w:rsidR="008F18E6" w:rsidRPr="008F18E6" w:rsidTr="008F18E6">
        <w:trPr>
          <w:trHeight w:val="85"/>
          <w:jc w:val="center"/>
        </w:trPr>
        <w:tc>
          <w:tcPr>
            <w:tcW w:w="1587" w:type="dxa"/>
            <w:shd w:val="clear" w:color="auto" w:fill="auto"/>
            <w:noWrap/>
            <w:vAlign w:val="center"/>
            <w:hideMark/>
          </w:tcPr>
          <w:p w:rsidR="008F18E6" w:rsidRPr="008F18E6" w:rsidRDefault="008F18E6" w:rsidP="008F18E6">
            <w:pPr>
              <w:widowControl/>
              <w:jc w:val="center"/>
              <w:rPr>
                <w:rFonts w:ascii="標楷體" w:hAnsi="標楷體"/>
                <w:color w:val="000000"/>
                <w:szCs w:val="24"/>
              </w:rPr>
            </w:pPr>
            <w:r w:rsidRPr="008F18E6">
              <w:rPr>
                <w:rFonts w:ascii="標楷體" w:hAnsi="標楷體" w:hint="eastAsia"/>
                <w:color w:val="000000"/>
                <w:szCs w:val="24"/>
              </w:rPr>
              <w:t>1794</w:t>
            </w:r>
          </w:p>
        </w:tc>
        <w:tc>
          <w:tcPr>
            <w:tcW w:w="4706" w:type="dxa"/>
            <w:shd w:val="clear" w:color="auto" w:fill="auto"/>
            <w:noWrap/>
            <w:vAlign w:val="center"/>
            <w:hideMark/>
          </w:tcPr>
          <w:p w:rsidR="008F18E6" w:rsidRPr="008F18E6" w:rsidRDefault="008F18E6" w:rsidP="008F18E6">
            <w:pPr>
              <w:widowControl/>
              <w:rPr>
                <w:rFonts w:ascii="標楷體" w:hAnsi="標楷體"/>
                <w:color w:val="000000"/>
                <w:szCs w:val="24"/>
              </w:rPr>
            </w:pPr>
            <w:r w:rsidRPr="008F18E6">
              <w:rPr>
                <w:rFonts w:ascii="標楷體" w:hAnsi="標楷體" w:hint="eastAsia"/>
                <w:color w:val="000000"/>
                <w:szCs w:val="24"/>
              </w:rPr>
              <w:t>羅東－三星（大洲）</w:t>
            </w:r>
          </w:p>
        </w:tc>
        <w:tc>
          <w:tcPr>
            <w:tcW w:w="1080" w:type="dxa"/>
            <w:shd w:val="clear" w:color="auto" w:fill="auto"/>
            <w:noWrap/>
            <w:vAlign w:val="center"/>
            <w:hideMark/>
          </w:tcPr>
          <w:p w:rsidR="008F18E6" w:rsidRPr="008F18E6" w:rsidRDefault="008F18E6" w:rsidP="008F18E6">
            <w:pPr>
              <w:widowControl/>
              <w:jc w:val="center"/>
              <w:rPr>
                <w:rFonts w:ascii="標楷體" w:hAnsi="標楷體"/>
                <w:color w:val="000000"/>
                <w:szCs w:val="24"/>
              </w:rPr>
            </w:pPr>
            <w:r w:rsidRPr="008F18E6">
              <w:rPr>
                <w:rFonts w:ascii="標楷體" w:hAnsi="標楷體" w:hint="eastAsia"/>
                <w:color w:val="000000"/>
                <w:szCs w:val="24"/>
              </w:rPr>
              <w:t>宜蘭</w:t>
            </w:r>
          </w:p>
        </w:tc>
      </w:tr>
      <w:tr w:rsidR="008F18E6" w:rsidRPr="008F18E6" w:rsidTr="008F18E6">
        <w:trPr>
          <w:trHeight w:val="170"/>
          <w:jc w:val="center"/>
        </w:trPr>
        <w:tc>
          <w:tcPr>
            <w:tcW w:w="1587" w:type="dxa"/>
            <w:shd w:val="clear" w:color="auto" w:fill="auto"/>
            <w:noWrap/>
            <w:vAlign w:val="center"/>
            <w:hideMark/>
          </w:tcPr>
          <w:p w:rsidR="008F18E6" w:rsidRPr="008F18E6" w:rsidRDefault="008F18E6" w:rsidP="008F18E6">
            <w:pPr>
              <w:widowControl/>
              <w:jc w:val="center"/>
              <w:rPr>
                <w:rFonts w:ascii="標楷體" w:hAnsi="標楷體"/>
                <w:color w:val="000000"/>
                <w:szCs w:val="24"/>
              </w:rPr>
            </w:pPr>
            <w:r w:rsidRPr="008F18E6">
              <w:rPr>
                <w:rFonts w:ascii="標楷體" w:hAnsi="標楷體" w:hint="eastAsia"/>
                <w:color w:val="000000"/>
                <w:szCs w:val="24"/>
              </w:rPr>
              <w:t>1791</w:t>
            </w:r>
          </w:p>
        </w:tc>
        <w:tc>
          <w:tcPr>
            <w:tcW w:w="4706" w:type="dxa"/>
            <w:shd w:val="clear" w:color="auto" w:fill="auto"/>
            <w:noWrap/>
            <w:vAlign w:val="center"/>
            <w:hideMark/>
          </w:tcPr>
          <w:p w:rsidR="008F18E6" w:rsidRPr="008F18E6" w:rsidRDefault="008F18E6" w:rsidP="008F18E6">
            <w:pPr>
              <w:widowControl/>
              <w:rPr>
                <w:rFonts w:ascii="標楷體" w:hAnsi="標楷體"/>
                <w:color w:val="000000"/>
                <w:szCs w:val="24"/>
              </w:rPr>
            </w:pPr>
            <w:r w:rsidRPr="008F18E6">
              <w:rPr>
                <w:rFonts w:ascii="標楷體" w:hAnsi="標楷體" w:hint="eastAsia"/>
                <w:color w:val="000000"/>
                <w:szCs w:val="24"/>
              </w:rPr>
              <w:t>羅東－南方澳（清水）</w:t>
            </w:r>
          </w:p>
        </w:tc>
        <w:tc>
          <w:tcPr>
            <w:tcW w:w="1080" w:type="dxa"/>
            <w:shd w:val="clear" w:color="auto" w:fill="auto"/>
            <w:noWrap/>
            <w:vAlign w:val="center"/>
            <w:hideMark/>
          </w:tcPr>
          <w:p w:rsidR="008F18E6" w:rsidRPr="008F18E6" w:rsidRDefault="008F18E6" w:rsidP="008F18E6">
            <w:pPr>
              <w:widowControl/>
              <w:jc w:val="center"/>
              <w:rPr>
                <w:rFonts w:ascii="標楷體" w:hAnsi="標楷體"/>
                <w:color w:val="000000"/>
                <w:szCs w:val="24"/>
              </w:rPr>
            </w:pPr>
            <w:r w:rsidRPr="008F18E6">
              <w:rPr>
                <w:rFonts w:ascii="標楷體" w:hAnsi="標楷體" w:hint="eastAsia"/>
                <w:color w:val="000000"/>
                <w:szCs w:val="24"/>
              </w:rPr>
              <w:t>宜蘭</w:t>
            </w:r>
          </w:p>
        </w:tc>
      </w:tr>
      <w:tr w:rsidR="008F18E6" w:rsidRPr="008F18E6" w:rsidTr="008F18E6">
        <w:trPr>
          <w:trHeight w:val="170"/>
          <w:jc w:val="center"/>
        </w:trPr>
        <w:tc>
          <w:tcPr>
            <w:tcW w:w="1587" w:type="dxa"/>
            <w:shd w:val="clear" w:color="auto" w:fill="auto"/>
            <w:noWrap/>
            <w:vAlign w:val="center"/>
            <w:hideMark/>
          </w:tcPr>
          <w:p w:rsidR="008F18E6" w:rsidRPr="008F18E6" w:rsidRDefault="008F18E6" w:rsidP="008F18E6">
            <w:pPr>
              <w:widowControl/>
              <w:jc w:val="center"/>
              <w:rPr>
                <w:rFonts w:ascii="標楷體" w:hAnsi="標楷體"/>
                <w:color w:val="000000"/>
                <w:szCs w:val="24"/>
              </w:rPr>
            </w:pPr>
            <w:r w:rsidRPr="008F18E6">
              <w:rPr>
                <w:rFonts w:ascii="標楷體" w:hAnsi="標楷體" w:hint="eastAsia"/>
                <w:color w:val="000000"/>
                <w:szCs w:val="24"/>
              </w:rPr>
              <w:t>1140</w:t>
            </w:r>
          </w:p>
        </w:tc>
        <w:tc>
          <w:tcPr>
            <w:tcW w:w="4706" w:type="dxa"/>
            <w:shd w:val="clear" w:color="auto" w:fill="auto"/>
            <w:noWrap/>
            <w:vAlign w:val="center"/>
            <w:hideMark/>
          </w:tcPr>
          <w:p w:rsidR="008F18E6" w:rsidRPr="008F18E6" w:rsidRDefault="008F18E6" w:rsidP="008F18E6">
            <w:pPr>
              <w:widowControl/>
              <w:rPr>
                <w:rFonts w:ascii="標楷體" w:hAnsi="標楷體"/>
                <w:color w:val="000000"/>
                <w:szCs w:val="24"/>
              </w:rPr>
            </w:pPr>
            <w:r w:rsidRPr="008F18E6">
              <w:rPr>
                <w:rFonts w:ascii="標楷體" w:hAnsi="標楷體" w:hint="eastAsia"/>
                <w:color w:val="000000"/>
                <w:szCs w:val="24"/>
              </w:rPr>
              <w:t xml:space="preserve">花蓮－靜浦 </w:t>
            </w:r>
          </w:p>
        </w:tc>
        <w:tc>
          <w:tcPr>
            <w:tcW w:w="1080" w:type="dxa"/>
            <w:shd w:val="clear" w:color="auto" w:fill="auto"/>
            <w:noWrap/>
            <w:vAlign w:val="center"/>
            <w:hideMark/>
          </w:tcPr>
          <w:p w:rsidR="008F18E6" w:rsidRPr="008F18E6" w:rsidRDefault="008F18E6" w:rsidP="008F18E6">
            <w:pPr>
              <w:widowControl/>
              <w:jc w:val="center"/>
              <w:rPr>
                <w:rFonts w:ascii="標楷體" w:hAnsi="標楷體"/>
                <w:color w:val="000000"/>
                <w:szCs w:val="24"/>
              </w:rPr>
            </w:pPr>
            <w:r w:rsidRPr="008F18E6">
              <w:rPr>
                <w:rFonts w:ascii="標楷體" w:hAnsi="標楷體" w:hint="eastAsia"/>
                <w:color w:val="000000"/>
                <w:szCs w:val="24"/>
              </w:rPr>
              <w:t>花蓮</w:t>
            </w:r>
          </w:p>
        </w:tc>
      </w:tr>
      <w:tr w:rsidR="008F18E6" w:rsidRPr="008F18E6" w:rsidTr="008F18E6">
        <w:trPr>
          <w:trHeight w:val="170"/>
          <w:jc w:val="center"/>
        </w:trPr>
        <w:tc>
          <w:tcPr>
            <w:tcW w:w="1587" w:type="dxa"/>
            <w:shd w:val="clear" w:color="auto" w:fill="auto"/>
            <w:noWrap/>
            <w:vAlign w:val="center"/>
            <w:hideMark/>
          </w:tcPr>
          <w:p w:rsidR="008F18E6" w:rsidRPr="008F18E6" w:rsidRDefault="008F18E6" w:rsidP="008F18E6">
            <w:pPr>
              <w:widowControl/>
              <w:jc w:val="center"/>
              <w:rPr>
                <w:rFonts w:ascii="標楷體" w:hAnsi="標楷體"/>
                <w:color w:val="000000"/>
                <w:szCs w:val="24"/>
              </w:rPr>
            </w:pPr>
            <w:r w:rsidRPr="008F18E6">
              <w:rPr>
                <w:rFonts w:ascii="標楷體" w:hAnsi="標楷體" w:hint="eastAsia"/>
                <w:color w:val="000000"/>
                <w:szCs w:val="24"/>
              </w:rPr>
              <w:t>1137</w:t>
            </w:r>
          </w:p>
        </w:tc>
        <w:tc>
          <w:tcPr>
            <w:tcW w:w="4706" w:type="dxa"/>
            <w:shd w:val="clear" w:color="auto" w:fill="auto"/>
            <w:noWrap/>
            <w:vAlign w:val="center"/>
            <w:hideMark/>
          </w:tcPr>
          <w:p w:rsidR="008F18E6" w:rsidRPr="008F18E6" w:rsidRDefault="008F18E6" w:rsidP="008F18E6">
            <w:pPr>
              <w:widowControl/>
              <w:rPr>
                <w:rFonts w:ascii="標楷體" w:hAnsi="標楷體"/>
                <w:color w:val="000000"/>
                <w:szCs w:val="24"/>
              </w:rPr>
            </w:pPr>
            <w:r w:rsidRPr="008F18E6">
              <w:rPr>
                <w:rFonts w:ascii="標楷體" w:hAnsi="標楷體" w:hint="eastAsia"/>
                <w:color w:val="000000"/>
                <w:szCs w:val="24"/>
              </w:rPr>
              <w:t xml:space="preserve">光復－富里 </w:t>
            </w:r>
          </w:p>
        </w:tc>
        <w:tc>
          <w:tcPr>
            <w:tcW w:w="1080" w:type="dxa"/>
            <w:shd w:val="clear" w:color="auto" w:fill="auto"/>
            <w:noWrap/>
            <w:vAlign w:val="center"/>
            <w:hideMark/>
          </w:tcPr>
          <w:p w:rsidR="008F18E6" w:rsidRPr="008F18E6" w:rsidRDefault="008F18E6" w:rsidP="008F18E6">
            <w:pPr>
              <w:widowControl/>
              <w:jc w:val="center"/>
              <w:rPr>
                <w:rFonts w:ascii="標楷體" w:hAnsi="標楷體"/>
                <w:color w:val="000000"/>
                <w:szCs w:val="24"/>
              </w:rPr>
            </w:pPr>
            <w:r w:rsidRPr="008F18E6">
              <w:rPr>
                <w:rFonts w:ascii="標楷體" w:hAnsi="標楷體" w:hint="eastAsia"/>
                <w:color w:val="000000"/>
                <w:szCs w:val="24"/>
              </w:rPr>
              <w:t>花蓮</w:t>
            </w:r>
          </w:p>
        </w:tc>
      </w:tr>
      <w:tr w:rsidR="008F18E6" w:rsidRPr="008F18E6" w:rsidTr="008F18E6">
        <w:trPr>
          <w:trHeight w:val="170"/>
          <w:jc w:val="center"/>
        </w:trPr>
        <w:tc>
          <w:tcPr>
            <w:tcW w:w="1587" w:type="dxa"/>
            <w:shd w:val="clear" w:color="auto" w:fill="auto"/>
            <w:noWrap/>
            <w:vAlign w:val="center"/>
            <w:hideMark/>
          </w:tcPr>
          <w:p w:rsidR="008F18E6" w:rsidRPr="008F18E6" w:rsidRDefault="008F18E6" w:rsidP="008F18E6">
            <w:pPr>
              <w:widowControl/>
              <w:jc w:val="center"/>
              <w:rPr>
                <w:rFonts w:ascii="標楷體" w:hAnsi="標楷體"/>
                <w:szCs w:val="24"/>
              </w:rPr>
            </w:pPr>
            <w:r w:rsidRPr="008F18E6">
              <w:rPr>
                <w:rFonts w:ascii="標楷體" w:hAnsi="標楷體" w:hint="eastAsia"/>
                <w:szCs w:val="24"/>
              </w:rPr>
              <w:t>6289</w:t>
            </w:r>
          </w:p>
        </w:tc>
        <w:tc>
          <w:tcPr>
            <w:tcW w:w="4706" w:type="dxa"/>
            <w:shd w:val="clear" w:color="auto" w:fill="auto"/>
            <w:noWrap/>
            <w:vAlign w:val="center"/>
            <w:hideMark/>
          </w:tcPr>
          <w:p w:rsidR="008F18E6" w:rsidRPr="008F18E6" w:rsidRDefault="008F18E6" w:rsidP="008F18E6">
            <w:pPr>
              <w:widowControl/>
              <w:rPr>
                <w:rFonts w:ascii="標楷體" w:hAnsi="標楷體"/>
                <w:szCs w:val="24"/>
              </w:rPr>
            </w:pPr>
            <w:r w:rsidRPr="008F18E6">
              <w:rPr>
                <w:rFonts w:ascii="標楷體" w:hAnsi="標楷體" w:hint="eastAsia"/>
                <w:szCs w:val="24"/>
              </w:rPr>
              <w:t>水里－埔里</w:t>
            </w:r>
          </w:p>
        </w:tc>
        <w:tc>
          <w:tcPr>
            <w:tcW w:w="1080" w:type="dxa"/>
            <w:shd w:val="clear" w:color="auto" w:fill="auto"/>
            <w:noWrap/>
            <w:vAlign w:val="center"/>
            <w:hideMark/>
          </w:tcPr>
          <w:p w:rsidR="008F18E6" w:rsidRPr="008F18E6" w:rsidRDefault="008F18E6" w:rsidP="008F18E6">
            <w:pPr>
              <w:widowControl/>
              <w:jc w:val="center"/>
              <w:rPr>
                <w:rFonts w:ascii="標楷體" w:hAnsi="標楷體"/>
                <w:color w:val="000000"/>
                <w:szCs w:val="24"/>
              </w:rPr>
            </w:pPr>
            <w:r w:rsidRPr="008F18E6">
              <w:rPr>
                <w:rFonts w:ascii="標楷體" w:hAnsi="標楷體" w:hint="eastAsia"/>
                <w:color w:val="000000"/>
                <w:szCs w:val="24"/>
              </w:rPr>
              <w:t>南投</w:t>
            </w:r>
          </w:p>
        </w:tc>
      </w:tr>
      <w:tr w:rsidR="008F18E6" w:rsidRPr="008F18E6" w:rsidTr="008F18E6">
        <w:trPr>
          <w:trHeight w:val="170"/>
          <w:jc w:val="center"/>
        </w:trPr>
        <w:tc>
          <w:tcPr>
            <w:tcW w:w="1587" w:type="dxa"/>
            <w:shd w:val="clear" w:color="auto" w:fill="auto"/>
            <w:noWrap/>
            <w:vAlign w:val="center"/>
            <w:hideMark/>
          </w:tcPr>
          <w:p w:rsidR="008F18E6" w:rsidRPr="008F18E6" w:rsidRDefault="008F18E6" w:rsidP="008F18E6">
            <w:pPr>
              <w:widowControl/>
              <w:jc w:val="center"/>
              <w:rPr>
                <w:rFonts w:ascii="標楷體" w:hAnsi="標楷體"/>
                <w:szCs w:val="24"/>
              </w:rPr>
            </w:pPr>
            <w:r w:rsidRPr="008F18E6">
              <w:rPr>
                <w:rFonts w:ascii="標楷體" w:hAnsi="標楷體" w:hint="eastAsia"/>
                <w:szCs w:val="24"/>
              </w:rPr>
              <w:t>6653</w:t>
            </w:r>
          </w:p>
        </w:tc>
        <w:tc>
          <w:tcPr>
            <w:tcW w:w="4706" w:type="dxa"/>
            <w:shd w:val="clear" w:color="auto" w:fill="auto"/>
            <w:noWrap/>
            <w:vAlign w:val="center"/>
            <w:hideMark/>
          </w:tcPr>
          <w:p w:rsidR="008F18E6" w:rsidRPr="008F18E6" w:rsidRDefault="008F18E6" w:rsidP="008F18E6">
            <w:pPr>
              <w:widowControl/>
              <w:rPr>
                <w:rFonts w:ascii="標楷體" w:hAnsi="標楷體"/>
                <w:szCs w:val="24"/>
              </w:rPr>
            </w:pPr>
            <w:r w:rsidRPr="008F18E6">
              <w:rPr>
                <w:rFonts w:ascii="標楷體" w:hAnsi="標楷體" w:hint="eastAsia"/>
                <w:szCs w:val="24"/>
              </w:rPr>
              <w:t>草屯－泰雅渡假村</w:t>
            </w:r>
          </w:p>
        </w:tc>
        <w:tc>
          <w:tcPr>
            <w:tcW w:w="1080" w:type="dxa"/>
            <w:shd w:val="clear" w:color="auto" w:fill="auto"/>
            <w:noWrap/>
            <w:vAlign w:val="center"/>
            <w:hideMark/>
          </w:tcPr>
          <w:p w:rsidR="008F18E6" w:rsidRPr="008F18E6" w:rsidRDefault="008F18E6" w:rsidP="008F18E6">
            <w:pPr>
              <w:widowControl/>
              <w:jc w:val="center"/>
              <w:rPr>
                <w:rFonts w:ascii="標楷體" w:hAnsi="標楷體"/>
                <w:color w:val="000000"/>
                <w:szCs w:val="24"/>
              </w:rPr>
            </w:pPr>
            <w:r w:rsidRPr="008F18E6">
              <w:rPr>
                <w:rFonts w:ascii="標楷體" w:hAnsi="標楷體" w:hint="eastAsia"/>
                <w:color w:val="000000"/>
                <w:szCs w:val="24"/>
              </w:rPr>
              <w:t>南投</w:t>
            </w:r>
          </w:p>
        </w:tc>
      </w:tr>
      <w:tr w:rsidR="008F18E6" w:rsidRPr="008F18E6" w:rsidTr="008F18E6">
        <w:trPr>
          <w:trHeight w:val="170"/>
          <w:jc w:val="center"/>
        </w:trPr>
        <w:tc>
          <w:tcPr>
            <w:tcW w:w="1587" w:type="dxa"/>
            <w:shd w:val="clear" w:color="auto" w:fill="auto"/>
            <w:noWrap/>
            <w:vAlign w:val="center"/>
            <w:hideMark/>
          </w:tcPr>
          <w:p w:rsidR="008F18E6" w:rsidRPr="008F18E6" w:rsidRDefault="008F18E6" w:rsidP="008F18E6">
            <w:pPr>
              <w:widowControl/>
              <w:jc w:val="center"/>
              <w:rPr>
                <w:rFonts w:ascii="標楷體" w:hAnsi="標楷體"/>
                <w:szCs w:val="24"/>
              </w:rPr>
            </w:pPr>
            <w:r w:rsidRPr="008F18E6">
              <w:rPr>
                <w:rFonts w:ascii="標楷體" w:hAnsi="標楷體" w:hint="eastAsia"/>
                <w:szCs w:val="24"/>
              </w:rPr>
              <w:t>8215</w:t>
            </w:r>
          </w:p>
        </w:tc>
        <w:tc>
          <w:tcPr>
            <w:tcW w:w="4706" w:type="dxa"/>
            <w:shd w:val="clear" w:color="auto" w:fill="auto"/>
            <w:vAlign w:val="center"/>
            <w:hideMark/>
          </w:tcPr>
          <w:p w:rsidR="008F18E6" w:rsidRPr="008F18E6" w:rsidRDefault="008F18E6" w:rsidP="008F18E6">
            <w:pPr>
              <w:widowControl/>
              <w:rPr>
                <w:rFonts w:ascii="標楷體" w:hAnsi="標楷體"/>
                <w:szCs w:val="24"/>
              </w:rPr>
            </w:pPr>
            <w:r w:rsidRPr="008F18E6">
              <w:rPr>
                <w:rFonts w:ascii="標楷體" w:hAnsi="標楷體" w:hint="eastAsia"/>
                <w:szCs w:val="24"/>
              </w:rPr>
              <w:t>屏東－東港</w:t>
            </w:r>
            <w:r w:rsidR="00D7229E">
              <w:rPr>
                <w:rFonts w:ascii="標楷體" w:hAnsi="標楷體" w:hint="eastAsia"/>
                <w:szCs w:val="24"/>
              </w:rPr>
              <w:t>（</w:t>
            </w:r>
            <w:r w:rsidRPr="008F18E6">
              <w:rPr>
                <w:rFonts w:ascii="標楷體" w:hAnsi="標楷體" w:hint="eastAsia"/>
                <w:szCs w:val="24"/>
              </w:rPr>
              <w:t>經北勢</w:t>
            </w:r>
            <w:r w:rsidR="00D7229E">
              <w:rPr>
                <w:rFonts w:ascii="標楷體" w:hAnsi="標楷體" w:hint="eastAsia"/>
                <w:szCs w:val="24"/>
              </w:rPr>
              <w:t>）</w:t>
            </w:r>
          </w:p>
        </w:tc>
        <w:tc>
          <w:tcPr>
            <w:tcW w:w="1080" w:type="dxa"/>
            <w:shd w:val="clear" w:color="auto" w:fill="auto"/>
            <w:noWrap/>
            <w:vAlign w:val="center"/>
            <w:hideMark/>
          </w:tcPr>
          <w:p w:rsidR="008F18E6" w:rsidRPr="008F18E6" w:rsidRDefault="008F18E6" w:rsidP="008F18E6">
            <w:pPr>
              <w:widowControl/>
              <w:jc w:val="center"/>
              <w:rPr>
                <w:rFonts w:ascii="標楷體" w:hAnsi="標楷體"/>
                <w:color w:val="000000"/>
                <w:szCs w:val="24"/>
              </w:rPr>
            </w:pPr>
            <w:r w:rsidRPr="008F18E6">
              <w:rPr>
                <w:rFonts w:ascii="標楷體" w:hAnsi="標楷體" w:hint="eastAsia"/>
                <w:color w:val="000000"/>
                <w:szCs w:val="24"/>
              </w:rPr>
              <w:t>屏東</w:t>
            </w:r>
          </w:p>
        </w:tc>
      </w:tr>
      <w:tr w:rsidR="008F18E6" w:rsidRPr="008F18E6" w:rsidTr="008F18E6">
        <w:trPr>
          <w:trHeight w:val="170"/>
          <w:jc w:val="center"/>
        </w:trPr>
        <w:tc>
          <w:tcPr>
            <w:tcW w:w="1587" w:type="dxa"/>
            <w:shd w:val="clear" w:color="auto" w:fill="auto"/>
            <w:noWrap/>
            <w:vAlign w:val="center"/>
            <w:hideMark/>
          </w:tcPr>
          <w:p w:rsidR="008F18E6" w:rsidRPr="008F18E6" w:rsidRDefault="008F18E6" w:rsidP="008F18E6">
            <w:pPr>
              <w:widowControl/>
              <w:jc w:val="center"/>
              <w:rPr>
                <w:rFonts w:ascii="標楷體" w:hAnsi="標楷體"/>
                <w:szCs w:val="24"/>
              </w:rPr>
            </w:pPr>
            <w:r w:rsidRPr="008F18E6">
              <w:rPr>
                <w:rFonts w:ascii="標楷體" w:hAnsi="標楷體" w:hint="eastAsia"/>
                <w:szCs w:val="24"/>
              </w:rPr>
              <w:t>8218</w:t>
            </w:r>
          </w:p>
        </w:tc>
        <w:tc>
          <w:tcPr>
            <w:tcW w:w="4706" w:type="dxa"/>
            <w:shd w:val="clear" w:color="auto" w:fill="auto"/>
            <w:vAlign w:val="center"/>
            <w:hideMark/>
          </w:tcPr>
          <w:p w:rsidR="008F18E6" w:rsidRPr="008F18E6" w:rsidRDefault="008F18E6" w:rsidP="008F18E6">
            <w:pPr>
              <w:widowControl/>
              <w:rPr>
                <w:rFonts w:ascii="標楷體" w:hAnsi="標楷體"/>
                <w:szCs w:val="24"/>
              </w:rPr>
            </w:pPr>
            <w:r w:rsidRPr="008F18E6">
              <w:rPr>
                <w:rFonts w:ascii="標楷體" w:hAnsi="標楷體" w:hint="eastAsia"/>
                <w:szCs w:val="24"/>
              </w:rPr>
              <w:t>屏東－大津</w:t>
            </w:r>
            <w:r w:rsidR="00D7229E">
              <w:rPr>
                <w:rFonts w:ascii="標楷體" w:hAnsi="標楷體" w:hint="eastAsia"/>
                <w:szCs w:val="24"/>
              </w:rPr>
              <w:t>（</w:t>
            </w:r>
            <w:r w:rsidRPr="008F18E6">
              <w:rPr>
                <w:rFonts w:ascii="標楷體" w:hAnsi="標楷體" w:hint="eastAsia"/>
                <w:szCs w:val="24"/>
              </w:rPr>
              <w:t>經磚仔地.上舊寮</w:t>
            </w:r>
            <w:r w:rsidR="00D7229E">
              <w:rPr>
                <w:rFonts w:ascii="標楷體" w:hAnsi="標楷體" w:hint="eastAsia"/>
                <w:szCs w:val="24"/>
              </w:rPr>
              <w:t>）</w:t>
            </w:r>
          </w:p>
        </w:tc>
        <w:tc>
          <w:tcPr>
            <w:tcW w:w="1080" w:type="dxa"/>
            <w:shd w:val="clear" w:color="auto" w:fill="auto"/>
            <w:noWrap/>
            <w:vAlign w:val="center"/>
            <w:hideMark/>
          </w:tcPr>
          <w:p w:rsidR="008F18E6" w:rsidRPr="008F18E6" w:rsidRDefault="008F18E6" w:rsidP="008F18E6">
            <w:pPr>
              <w:widowControl/>
              <w:jc w:val="center"/>
              <w:rPr>
                <w:rFonts w:ascii="標楷體" w:hAnsi="標楷體"/>
                <w:color w:val="000000"/>
                <w:szCs w:val="24"/>
              </w:rPr>
            </w:pPr>
            <w:r w:rsidRPr="008F18E6">
              <w:rPr>
                <w:rFonts w:ascii="標楷體" w:hAnsi="標楷體" w:hint="eastAsia"/>
                <w:color w:val="000000"/>
                <w:szCs w:val="24"/>
              </w:rPr>
              <w:t>屏東</w:t>
            </w:r>
          </w:p>
        </w:tc>
      </w:tr>
      <w:tr w:rsidR="008F18E6" w:rsidRPr="008F18E6" w:rsidTr="008F18E6">
        <w:trPr>
          <w:trHeight w:val="170"/>
          <w:jc w:val="center"/>
        </w:trPr>
        <w:tc>
          <w:tcPr>
            <w:tcW w:w="1587" w:type="dxa"/>
            <w:shd w:val="clear" w:color="auto" w:fill="auto"/>
            <w:noWrap/>
            <w:vAlign w:val="center"/>
            <w:hideMark/>
          </w:tcPr>
          <w:p w:rsidR="008F18E6" w:rsidRPr="008F18E6" w:rsidRDefault="008F18E6" w:rsidP="008F18E6">
            <w:pPr>
              <w:widowControl/>
              <w:jc w:val="center"/>
              <w:rPr>
                <w:rFonts w:ascii="標楷體" w:hAnsi="標楷體"/>
                <w:szCs w:val="24"/>
              </w:rPr>
            </w:pPr>
            <w:r w:rsidRPr="008F18E6">
              <w:rPr>
                <w:rFonts w:ascii="標楷體" w:hAnsi="標楷體" w:hint="eastAsia"/>
                <w:szCs w:val="24"/>
              </w:rPr>
              <w:t>5808</w:t>
            </w:r>
          </w:p>
        </w:tc>
        <w:tc>
          <w:tcPr>
            <w:tcW w:w="4706" w:type="dxa"/>
            <w:shd w:val="clear" w:color="auto" w:fill="auto"/>
            <w:noWrap/>
            <w:vAlign w:val="bottom"/>
            <w:hideMark/>
          </w:tcPr>
          <w:p w:rsidR="008F18E6" w:rsidRPr="008F18E6" w:rsidRDefault="008F18E6" w:rsidP="008F18E6">
            <w:pPr>
              <w:widowControl/>
              <w:rPr>
                <w:rFonts w:ascii="標楷體" w:hAnsi="標楷體"/>
                <w:color w:val="000000"/>
                <w:szCs w:val="24"/>
              </w:rPr>
            </w:pPr>
            <w:r w:rsidRPr="008F18E6">
              <w:rPr>
                <w:rFonts w:ascii="標楷體" w:hAnsi="標楷體" w:hint="eastAsia"/>
                <w:color w:val="000000"/>
                <w:szCs w:val="24"/>
              </w:rPr>
              <w:t>高鐵苗栗站－大甲</w:t>
            </w:r>
          </w:p>
        </w:tc>
        <w:tc>
          <w:tcPr>
            <w:tcW w:w="1080" w:type="dxa"/>
            <w:shd w:val="clear" w:color="auto" w:fill="auto"/>
            <w:noWrap/>
            <w:vAlign w:val="center"/>
            <w:hideMark/>
          </w:tcPr>
          <w:p w:rsidR="008F18E6" w:rsidRPr="008F18E6" w:rsidRDefault="008F18E6" w:rsidP="008F18E6">
            <w:pPr>
              <w:widowControl/>
              <w:jc w:val="center"/>
              <w:rPr>
                <w:rFonts w:ascii="標楷體" w:hAnsi="標楷體"/>
                <w:color w:val="000000"/>
                <w:szCs w:val="24"/>
              </w:rPr>
            </w:pPr>
            <w:r w:rsidRPr="008F18E6">
              <w:rPr>
                <w:rFonts w:ascii="標楷體" w:hAnsi="標楷體" w:hint="eastAsia"/>
                <w:color w:val="000000"/>
                <w:szCs w:val="24"/>
              </w:rPr>
              <w:t>苗栗</w:t>
            </w:r>
          </w:p>
        </w:tc>
      </w:tr>
      <w:tr w:rsidR="008F18E6" w:rsidRPr="008F18E6" w:rsidTr="008F18E6">
        <w:trPr>
          <w:trHeight w:val="170"/>
          <w:jc w:val="center"/>
        </w:trPr>
        <w:tc>
          <w:tcPr>
            <w:tcW w:w="1587" w:type="dxa"/>
            <w:shd w:val="clear" w:color="auto" w:fill="auto"/>
            <w:noWrap/>
            <w:vAlign w:val="center"/>
            <w:hideMark/>
          </w:tcPr>
          <w:p w:rsidR="008F18E6" w:rsidRPr="008F18E6" w:rsidRDefault="008F18E6" w:rsidP="008F18E6">
            <w:pPr>
              <w:widowControl/>
              <w:jc w:val="center"/>
              <w:rPr>
                <w:rFonts w:ascii="標楷體" w:hAnsi="標楷體"/>
                <w:szCs w:val="24"/>
              </w:rPr>
            </w:pPr>
            <w:r w:rsidRPr="008F18E6">
              <w:rPr>
                <w:rFonts w:ascii="標楷體" w:hAnsi="標楷體" w:hint="eastAsia"/>
                <w:szCs w:val="24"/>
              </w:rPr>
              <w:t>5814</w:t>
            </w:r>
          </w:p>
        </w:tc>
        <w:tc>
          <w:tcPr>
            <w:tcW w:w="4706" w:type="dxa"/>
            <w:shd w:val="clear" w:color="auto" w:fill="auto"/>
            <w:noWrap/>
            <w:vAlign w:val="bottom"/>
            <w:hideMark/>
          </w:tcPr>
          <w:p w:rsidR="008F18E6" w:rsidRPr="008F18E6" w:rsidRDefault="008F18E6" w:rsidP="008F18E6">
            <w:pPr>
              <w:widowControl/>
              <w:rPr>
                <w:rFonts w:ascii="標楷體" w:hAnsi="標楷體"/>
                <w:color w:val="000000"/>
                <w:szCs w:val="24"/>
              </w:rPr>
            </w:pPr>
            <w:r w:rsidRPr="008F18E6">
              <w:rPr>
                <w:rFonts w:ascii="標楷體" w:hAnsi="標楷體" w:hint="eastAsia"/>
                <w:color w:val="000000"/>
                <w:szCs w:val="24"/>
              </w:rPr>
              <w:t>苗栗－大甲</w:t>
            </w:r>
          </w:p>
        </w:tc>
        <w:tc>
          <w:tcPr>
            <w:tcW w:w="1080" w:type="dxa"/>
            <w:shd w:val="clear" w:color="auto" w:fill="auto"/>
            <w:noWrap/>
            <w:vAlign w:val="center"/>
            <w:hideMark/>
          </w:tcPr>
          <w:p w:rsidR="008F18E6" w:rsidRPr="008F18E6" w:rsidRDefault="008F18E6" w:rsidP="008F18E6">
            <w:pPr>
              <w:widowControl/>
              <w:jc w:val="center"/>
              <w:rPr>
                <w:rFonts w:ascii="標楷體" w:hAnsi="標楷體"/>
                <w:color w:val="000000"/>
                <w:szCs w:val="24"/>
              </w:rPr>
            </w:pPr>
            <w:r w:rsidRPr="008F18E6">
              <w:rPr>
                <w:rFonts w:ascii="標楷體" w:hAnsi="標楷體" w:hint="eastAsia"/>
                <w:color w:val="000000"/>
                <w:szCs w:val="24"/>
              </w:rPr>
              <w:t>苗栗</w:t>
            </w:r>
          </w:p>
        </w:tc>
      </w:tr>
      <w:tr w:rsidR="008F18E6" w:rsidRPr="008F18E6" w:rsidTr="008F18E6">
        <w:trPr>
          <w:trHeight w:val="170"/>
          <w:jc w:val="center"/>
        </w:trPr>
        <w:tc>
          <w:tcPr>
            <w:tcW w:w="1587" w:type="dxa"/>
            <w:shd w:val="clear" w:color="auto" w:fill="auto"/>
            <w:noWrap/>
            <w:vAlign w:val="center"/>
            <w:hideMark/>
          </w:tcPr>
          <w:p w:rsidR="008F18E6" w:rsidRPr="008F18E6" w:rsidRDefault="008F18E6" w:rsidP="008F18E6">
            <w:pPr>
              <w:widowControl/>
              <w:jc w:val="center"/>
              <w:rPr>
                <w:rFonts w:ascii="標楷體" w:hAnsi="標楷體"/>
                <w:color w:val="000000"/>
                <w:szCs w:val="24"/>
              </w:rPr>
            </w:pPr>
            <w:r w:rsidRPr="008F18E6">
              <w:rPr>
                <w:rFonts w:ascii="標楷體" w:hAnsi="標楷體" w:hint="eastAsia"/>
                <w:color w:val="000000"/>
                <w:szCs w:val="24"/>
              </w:rPr>
              <w:t>1778</w:t>
            </w:r>
          </w:p>
        </w:tc>
        <w:tc>
          <w:tcPr>
            <w:tcW w:w="4706" w:type="dxa"/>
            <w:shd w:val="clear" w:color="auto" w:fill="auto"/>
            <w:noWrap/>
            <w:vAlign w:val="center"/>
            <w:hideMark/>
          </w:tcPr>
          <w:p w:rsidR="008F18E6" w:rsidRPr="008F18E6" w:rsidRDefault="008F18E6" w:rsidP="008F18E6">
            <w:pPr>
              <w:widowControl/>
              <w:rPr>
                <w:rFonts w:ascii="標楷體" w:hAnsi="標楷體"/>
                <w:color w:val="000000"/>
                <w:szCs w:val="24"/>
              </w:rPr>
            </w:pPr>
            <w:r w:rsidRPr="008F18E6">
              <w:rPr>
                <w:rFonts w:ascii="標楷體" w:hAnsi="標楷體" w:hint="eastAsia"/>
                <w:color w:val="000000"/>
                <w:szCs w:val="24"/>
              </w:rPr>
              <w:t>高雄－台東</w:t>
            </w:r>
          </w:p>
        </w:tc>
        <w:tc>
          <w:tcPr>
            <w:tcW w:w="1080" w:type="dxa"/>
            <w:shd w:val="clear" w:color="auto" w:fill="auto"/>
            <w:noWrap/>
            <w:vAlign w:val="center"/>
            <w:hideMark/>
          </w:tcPr>
          <w:p w:rsidR="008F18E6" w:rsidRPr="008F18E6" w:rsidRDefault="008F18E6" w:rsidP="008F18E6">
            <w:pPr>
              <w:widowControl/>
              <w:jc w:val="center"/>
              <w:rPr>
                <w:rFonts w:ascii="標楷體" w:hAnsi="標楷體"/>
                <w:color w:val="000000"/>
                <w:szCs w:val="24"/>
              </w:rPr>
            </w:pPr>
            <w:r w:rsidRPr="008F18E6">
              <w:rPr>
                <w:rFonts w:ascii="標楷體" w:hAnsi="標楷體" w:hint="eastAsia"/>
                <w:color w:val="000000"/>
                <w:szCs w:val="24"/>
              </w:rPr>
              <w:t>高雄</w:t>
            </w:r>
          </w:p>
        </w:tc>
      </w:tr>
      <w:tr w:rsidR="008F18E6" w:rsidRPr="008F18E6" w:rsidTr="008F18E6">
        <w:trPr>
          <w:trHeight w:val="170"/>
          <w:jc w:val="center"/>
        </w:trPr>
        <w:tc>
          <w:tcPr>
            <w:tcW w:w="1587" w:type="dxa"/>
            <w:shd w:val="clear" w:color="auto" w:fill="auto"/>
            <w:noWrap/>
            <w:vAlign w:val="center"/>
            <w:hideMark/>
          </w:tcPr>
          <w:p w:rsidR="008F18E6" w:rsidRPr="008F18E6" w:rsidRDefault="008F18E6" w:rsidP="008F18E6">
            <w:pPr>
              <w:widowControl/>
              <w:jc w:val="center"/>
              <w:rPr>
                <w:rFonts w:ascii="標楷體" w:hAnsi="標楷體"/>
                <w:color w:val="000000"/>
                <w:szCs w:val="24"/>
              </w:rPr>
            </w:pPr>
            <w:r w:rsidRPr="008F18E6">
              <w:rPr>
                <w:rFonts w:ascii="標楷體" w:hAnsi="標楷體" w:hint="eastAsia"/>
                <w:color w:val="000000"/>
                <w:szCs w:val="24"/>
              </w:rPr>
              <w:t>1773</w:t>
            </w:r>
          </w:p>
        </w:tc>
        <w:tc>
          <w:tcPr>
            <w:tcW w:w="4706" w:type="dxa"/>
            <w:shd w:val="clear" w:color="auto" w:fill="auto"/>
            <w:noWrap/>
            <w:vAlign w:val="center"/>
            <w:hideMark/>
          </w:tcPr>
          <w:p w:rsidR="008F18E6" w:rsidRPr="008F18E6" w:rsidRDefault="008F18E6" w:rsidP="008F18E6">
            <w:pPr>
              <w:widowControl/>
              <w:rPr>
                <w:rFonts w:ascii="標楷體" w:hAnsi="標楷體"/>
                <w:color w:val="000000"/>
                <w:szCs w:val="24"/>
              </w:rPr>
            </w:pPr>
            <w:r w:rsidRPr="008F18E6">
              <w:rPr>
                <w:rFonts w:ascii="標楷體" w:hAnsi="標楷體" w:hint="eastAsia"/>
                <w:color w:val="000000"/>
                <w:szCs w:val="24"/>
              </w:rPr>
              <w:t>高雄－屏東－恒春</w:t>
            </w:r>
          </w:p>
        </w:tc>
        <w:tc>
          <w:tcPr>
            <w:tcW w:w="1080" w:type="dxa"/>
            <w:shd w:val="clear" w:color="auto" w:fill="auto"/>
            <w:noWrap/>
            <w:vAlign w:val="center"/>
            <w:hideMark/>
          </w:tcPr>
          <w:p w:rsidR="008F18E6" w:rsidRPr="008F18E6" w:rsidRDefault="008F18E6" w:rsidP="008F18E6">
            <w:pPr>
              <w:widowControl/>
              <w:jc w:val="center"/>
              <w:rPr>
                <w:rFonts w:ascii="標楷體" w:hAnsi="標楷體"/>
                <w:color w:val="000000"/>
                <w:szCs w:val="24"/>
              </w:rPr>
            </w:pPr>
            <w:r w:rsidRPr="008F18E6">
              <w:rPr>
                <w:rFonts w:ascii="標楷體" w:hAnsi="標楷體" w:hint="eastAsia"/>
                <w:color w:val="000000"/>
                <w:szCs w:val="24"/>
              </w:rPr>
              <w:t>高雄</w:t>
            </w:r>
          </w:p>
        </w:tc>
      </w:tr>
      <w:tr w:rsidR="008F18E6" w:rsidRPr="008F18E6" w:rsidTr="008F18E6">
        <w:trPr>
          <w:trHeight w:val="170"/>
          <w:jc w:val="center"/>
        </w:trPr>
        <w:tc>
          <w:tcPr>
            <w:tcW w:w="1587" w:type="dxa"/>
            <w:shd w:val="clear" w:color="auto" w:fill="auto"/>
            <w:noWrap/>
            <w:vAlign w:val="bottom"/>
            <w:hideMark/>
          </w:tcPr>
          <w:p w:rsidR="008F18E6" w:rsidRPr="008F18E6" w:rsidRDefault="008F18E6" w:rsidP="008F18E6">
            <w:pPr>
              <w:widowControl/>
              <w:jc w:val="center"/>
              <w:rPr>
                <w:rFonts w:ascii="標楷體" w:hAnsi="標楷體"/>
                <w:color w:val="000000"/>
                <w:szCs w:val="24"/>
              </w:rPr>
            </w:pPr>
            <w:r w:rsidRPr="008F18E6">
              <w:rPr>
                <w:rFonts w:ascii="標楷體" w:hAnsi="標楷體" w:hint="eastAsia"/>
                <w:color w:val="000000"/>
                <w:szCs w:val="24"/>
              </w:rPr>
              <w:t>7221</w:t>
            </w:r>
          </w:p>
        </w:tc>
        <w:tc>
          <w:tcPr>
            <w:tcW w:w="4706" w:type="dxa"/>
            <w:shd w:val="clear" w:color="auto" w:fill="auto"/>
            <w:noWrap/>
            <w:vAlign w:val="center"/>
            <w:hideMark/>
          </w:tcPr>
          <w:p w:rsidR="008F18E6" w:rsidRPr="008F18E6" w:rsidRDefault="008F18E6" w:rsidP="008F18E6">
            <w:pPr>
              <w:widowControl/>
              <w:rPr>
                <w:rFonts w:ascii="標楷體" w:hAnsi="標楷體"/>
                <w:szCs w:val="24"/>
              </w:rPr>
            </w:pPr>
            <w:r w:rsidRPr="008F18E6">
              <w:rPr>
                <w:rFonts w:ascii="標楷體" w:hAnsi="標楷體" w:hint="eastAsia"/>
                <w:szCs w:val="24"/>
              </w:rPr>
              <w:t>北港-三條崙-台西</w:t>
            </w:r>
          </w:p>
        </w:tc>
        <w:tc>
          <w:tcPr>
            <w:tcW w:w="1080" w:type="dxa"/>
            <w:shd w:val="clear" w:color="auto" w:fill="auto"/>
            <w:noWrap/>
            <w:vAlign w:val="center"/>
            <w:hideMark/>
          </w:tcPr>
          <w:p w:rsidR="008F18E6" w:rsidRPr="008F18E6" w:rsidRDefault="008F18E6" w:rsidP="008F18E6">
            <w:pPr>
              <w:widowControl/>
              <w:jc w:val="center"/>
              <w:rPr>
                <w:rFonts w:ascii="標楷體" w:hAnsi="標楷體"/>
                <w:color w:val="000000"/>
                <w:szCs w:val="24"/>
              </w:rPr>
            </w:pPr>
            <w:r w:rsidRPr="008F18E6">
              <w:rPr>
                <w:rFonts w:ascii="標楷體" w:hAnsi="標楷體" w:hint="eastAsia"/>
                <w:color w:val="000000"/>
                <w:szCs w:val="24"/>
              </w:rPr>
              <w:t>雲林</w:t>
            </w:r>
          </w:p>
        </w:tc>
      </w:tr>
      <w:tr w:rsidR="008F18E6" w:rsidRPr="008F18E6" w:rsidTr="008F18E6">
        <w:trPr>
          <w:trHeight w:val="170"/>
          <w:jc w:val="center"/>
        </w:trPr>
        <w:tc>
          <w:tcPr>
            <w:tcW w:w="1587" w:type="dxa"/>
            <w:shd w:val="clear" w:color="auto" w:fill="auto"/>
            <w:noWrap/>
            <w:vAlign w:val="center"/>
            <w:hideMark/>
          </w:tcPr>
          <w:p w:rsidR="008F18E6" w:rsidRPr="008F18E6" w:rsidRDefault="008F18E6" w:rsidP="008F18E6">
            <w:pPr>
              <w:widowControl/>
              <w:jc w:val="center"/>
              <w:rPr>
                <w:rFonts w:ascii="標楷體" w:hAnsi="標楷體"/>
                <w:color w:val="000000"/>
                <w:szCs w:val="24"/>
              </w:rPr>
            </w:pPr>
            <w:r w:rsidRPr="008F18E6">
              <w:rPr>
                <w:rFonts w:ascii="標楷體" w:hAnsi="標楷體" w:hint="eastAsia"/>
                <w:color w:val="000000"/>
                <w:szCs w:val="24"/>
              </w:rPr>
              <w:t>7109</w:t>
            </w:r>
          </w:p>
        </w:tc>
        <w:tc>
          <w:tcPr>
            <w:tcW w:w="4706" w:type="dxa"/>
            <w:shd w:val="clear" w:color="auto" w:fill="auto"/>
            <w:noWrap/>
            <w:vAlign w:val="center"/>
            <w:hideMark/>
          </w:tcPr>
          <w:p w:rsidR="008F18E6" w:rsidRPr="008F18E6" w:rsidRDefault="008F18E6" w:rsidP="008F18E6">
            <w:pPr>
              <w:widowControl/>
              <w:rPr>
                <w:rFonts w:ascii="標楷體" w:hAnsi="標楷體"/>
                <w:color w:val="000000"/>
                <w:szCs w:val="24"/>
              </w:rPr>
            </w:pPr>
            <w:r w:rsidRPr="008F18E6">
              <w:rPr>
                <w:rFonts w:ascii="標楷體" w:hAnsi="標楷體" w:hint="eastAsia"/>
                <w:color w:val="000000"/>
                <w:szCs w:val="24"/>
              </w:rPr>
              <w:t>虎尾-崙豐</w:t>
            </w:r>
            <w:r w:rsidR="00D7229E">
              <w:rPr>
                <w:rFonts w:ascii="標楷體" w:hAnsi="標楷體" w:hint="eastAsia"/>
                <w:color w:val="000000"/>
                <w:szCs w:val="24"/>
              </w:rPr>
              <w:t>（</w:t>
            </w:r>
            <w:r w:rsidRPr="008F18E6">
              <w:rPr>
                <w:rFonts w:ascii="標楷體" w:hAnsi="標楷體" w:hint="eastAsia"/>
                <w:color w:val="000000"/>
                <w:szCs w:val="24"/>
              </w:rPr>
              <w:t>經台西</w:t>
            </w:r>
            <w:r w:rsidR="00D7229E">
              <w:rPr>
                <w:rFonts w:ascii="標楷體" w:hAnsi="標楷體" w:hint="eastAsia"/>
                <w:color w:val="000000"/>
                <w:szCs w:val="24"/>
              </w:rPr>
              <w:t>）</w:t>
            </w:r>
          </w:p>
        </w:tc>
        <w:tc>
          <w:tcPr>
            <w:tcW w:w="1080" w:type="dxa"/>
            <w:shd w:val="clear" w:color="auto" w:fill="auto"/>
            <w:noWrap/>
            <w:vAlign w:val="center"/>
            <w:hideMark/>
          </w:tcPr>
          <w:p w:rsidR="008F18E6" w:rsidRPr="008F18E6" w:rsidRDefault="008F18E6" w:rsidP="008F18E6">
            <w:pPr>
              <w:widowControl/>
              <w:jc w:val="center"/>
              <w:rPr>
                <w:rFonts w:ascii="標楷體" w:hAnsi="標楷體"/>
                <w:color w:val="000000"/>
                <w:szCs w:val="24"/>
              </w:rPr>
            </w:pPr>
            <w:r w:rsidRPr="008F18E6">
              <w:rPr>
                <w:rFonts w:ascii="標楷體" w:hAnsi="標楷體" w:hint="eastAsia"/>
                <w:color w:val="000000"/>
                <w:szCs w:val="24"/>
              </w:rPr>
              <w:t>雲林</w:t>
            </w:r>
          </w:p>
        </w:tc>
      </w:tr>
      <w:tr w:rsidR="008F18E6" w:rsidRPr="008F18E6" w:rsidTr="008F18E6">
        <w:trPr>
          <w:trHeight w:val="170"/>
          <w:jc w:val="center"/>
        </w:trPr>
        <w:tc>
          <w:tcPr>
            <w:tcW w:w="1587" w:type="dxa"/>
            <w:shd w:val="clear" w:color="auto" w:fill="auto"/>
            <w:noWrap/>
            <w:vAlign w:val="center"/>
            <w:hideMark/>
          </w:tcPr>
          <w:p w:rsidR="008F18E6" w:rsidRPr="008F18E6" w:rsidRDefault="008F18E6" w:rsidP="008F18E6">
            <w:pPr>
              <w:widowControl/>
              <w:jc w:val="center"/>
              <w:rPr>
                <w:rFonts w:ascii="標楷體" w:hAnsi="標楷體"/>
                <w:szCs w:val="24"/>
              </w:rPr>
            </w:pPr>
            <w:r w:rsidRPr="008F18E6">
              <w:rPr>
                <w:rFonts w:ascii="標楷體" w:hAnsi="標楷體" w:hint="eastAsia"/>
                <w:szCs w:val="24"/>
              </w:rPr>
              <w:t>5631</w:t>
            </w:r>
          </w:p>
        </w:tc>
        <w:tc>
          <w:tcPr>
            <w:tcW w:w="4706" w:type="dxa"/>
            <w:shd w:val="clear" w:color="auto" w:fill="auto"/>
            <w:vAlign w:val="center"/>
            <w:hideMark/>
          </w:tcPr>
          <w:p w:rsidR="008F18E6" w:rsidRPr="008F18E6" w:rsidRDefault="008F18E6" w:rsidP="008F18E6">
            <w:pPr>
              <w:widowControl/>
              <w:rPr>
                <w:rFonts w:ascii="標楷體" w:hAnsi="標楷體"/>
                <w:szCs w:val="24"/>
              </w:rPr>
            </w:pPr>
            <w:r w:rsidRPr="008F18E6">
              <w:rPr>
                <w:rFonts w:ascii="標楷體" w:hAnsi="標楷體" w:hint="eastAsia"/>
                <w:szCs w:val="24"/>
              </w:rPr>
              <w:t>竹東 －八五山﹝經煤源﹞</w:t>
            </w:r>
          </w:p>
        </w:tc>
        <w:tc>
          <w:tcPr>
            <w:tcW w:w="1080" w:type="dxa"/>
            <w:shd w:val="clear" w:color="auto" w:fill="auto"/>
            <w:noWrap/>
            <w:vAlign w:val="center"/>
            <w:hideMark/>
          </w:tcPr>
          <w:p w:rsidR="008F18E6" w:rsidRPr="008F18E6" w:rsidRDefault="008F18E6" w:rsidP="008F18E6">
            <w:pPr>
              <w:widowControl/>
              <w:jc w:val="center"/>
              <w:rPr>
                <w:rFonts w:ascii="標楷體" w:hAnsi="標楷體"/>
                <w:color w:val="000000"/>
                <w:szCs w:val="24"/>
              </w:rPr>
            </w:pPr>
            <w:r w:rsidRPr="008F18E6">
              <w:rPr>
                <w:rFonts w:ascii="標楷體" w:hAnsi="標楷體" w:hint="eastAsia"/>
                <w:color w:val="000000"/>
                <w:szCs w:val="24"/>
              </w:rPr>
              <w:t>新竹</w:t>
            </w:r>
          </w:p>
        </w:tc>
      </w:tr>
      <w:tr w:rsidR="008F18E6" w:rsidRPr="008F18E6" w:rsidTr="008F18E6">
        <w:trPr>
          <w:trHeight w:val="170"/>
          <w:jc w:val="center"/>
        </w:trPr>
        <w:tc>
          <w:tcPr>
            <w:tcW w:w="1587" w:type="dxa"/>
            <w:shd w:val="clear" w:color="auto" w:fill="auto"/>
            <w:noWrap/>
            <w:vAlign w:val="center"/>
            <w:hideMark/>
          </w:tcPr>
          <w:p w:rsidR="008F18E6" w:rsidRPr="008F18E6" w:rsidRDefault="008F18E6" w:rsidP="008F18E6">
            <w:pPr>
              <w:widowControl/>
              <w:jc w:val="center"/>
              <w:rPr>
                <w:rFonts w:ascii="標楷體" w:hAnsi="標楷體"/>
                <w:szCs w:val="24"/>
              </w:rPr>
            </w:pPr>
            <w:r w:rsidRPr="008F18E6">
              <w:rPr>
                <w:rFonts w:ascii="標楷體" w:hAnsi="標楷體" w:hint="eastAsia"/>
                <w:szCs w:val="24"/>
              </w:rPr>
              <w:t>5630</w:t>
            </w:r>
          </w:p>
        </w:tc>
        <w:tc>
          <w:tcPr>
            <w:tcW w:w="4706" w:type="dxa"/>
            <w:shd w:val="clear" w:color="auto" w:fill="auto"/>
            <w:vAlign w:val="center"/>
            <w:hideMark/>
          </w:tcPr>
          <w:p w:rsidR="008F18E6" w:rsidRPr="008F18E6" w:rsidRDefault="008F18E6" w:rsidP="008F18E6">
            <w:pPr>
              <w:widowControl/>
              <w:rPr>
                <w:rFonts w:ascii="標楷體" w:hAnsi="標楷體"/>
                <w:szCs w:val="24"/>
              </w:rPr>
            </w:pPr>
            <w:r w:rsidRPr="008F18E6">
              <w:rPr>
                <w:rFonts w:ascii="標楷體" w:hAnsi="標楷體" w:hint="eastAsia"/>
                <w:szCs w:val="24"/>
              </w:rPr>
              <w:t>竹東－清泉﹝經五峰﹞</w:t>
            </w:r>
          </w:p>
        </w:tc>
        <w:tc>
          <w:tcPr>
            <w:tcW w:w="1080" w:type="dxa"/>
            <w:shd w:val="clear" w:color="auto" w:fill="auto"/>
            <w:noWrap/>
            <w:vAlign w:val="center"/>
            <w:hideMark/>
          </w:tcPr>
          <w:p w:rsidR="008F18E6" w:rsidRPr="008F18E6" w:rsidRDefault="008F18E6" w:rsidP="008F18E6">
            <w:pPr>
              <w:widowControl/>
              <w:jc w:val="center"/>
              <w:rPr>
                <w:rFonts w:ascii="標楷體" w:hAnsi="標楷體"/>
                <w:color w:val="000000"/>
                <w:szCs w:val="24"/>
              </w:rPr>
            </w:pPr>
            <w:r w:rsidRPr="008F18E6">
              <w:rPr>
                <w:rFonts w:ascii="標楷體" w:hAnsi="標楷體" w:hint="eastAsia"/>
                <w:color w:val="000000"/>
                <w:szCs w:val="24"/>
              </w:rPr>
              <w:t>新竹</w:t>
            </w:r>
          </w:p>
        </w:tc>
      </w:tr>
      <w:tr w:rsidR="008F18E6" w:rsidRPr="008F18E6" w:rsidTr="008F18E6">
        <w:trPr>
          <w:trHeight w:val="170"/>
          <w:jc w:val="center"/>
        </w:trPr>
        <w:tc>
          <w:tcPr>
            <w:tcW w:w="1587" w:type="dxa"/>
            <w:shd w:val="clear" w:color="auto" w:fill="auto"/>
            <w:noWrap/>
            <w:vAlign w:val="bottom"/>
            <w:hideMark/>
          </w:tcPr>
          <w:p w:rsidR="008F18E6" w:rsidRPr="008F18E6" w:rsidRDefault="008F18E6" w:rsidP="008F18E6">
            <w:pPr>
              <w:widowControl/>
              <w:jc w:val="center"/>
              <w:rPr>
                <w:rFonts w:ascii="標楷體" w:hAnsi="標楷體"/>
                <w:color w:val="000000"/>
                <w:szCs w:val="24"/>
              </w:rPr>
            </w:pPr>
            <w:r w:rsidRPr="008F18E6">
              <w:rPr>
                <w:rFonts w:ascii="標楷體" w:hAnsi="標楷體" w:hint="eastAsia"/>
                <w:color w:val="000000"/>
                <w:szCs w:val="24"/>
              </w:rPr>
              <w:t>7208</w:t>
            </w:r>
          </w:p>
        </w:tc>
        <w:tc>
          <w:tcPr>
            <w:tcW w:w="4706" w:type="dxa"/>
            <w:shd w:val="clear" w:color="auto" w:fill="auto"/>
            <w:noWrap/>
            <w:vAlign w:val="center"/>
            <w:hideMark/>
          </w:tcPr>
          <w:p w:rsidR="008F18E6" w:rsidRPr="008F18E6" w:rsidRDefault="008F18E6" w:rsidP="008F18E6">
            <w:pPr>
              <w:widowControl/>
              <w:rPr>
                <w:rFonts w:ascii="標楷體" w:hAnsi="標楷體"/>
                <w:szCs w:val="24"/>
              </w:rPr>
            </w:pPr>
            <w:r w:rsidRPr="008F18E6">
              <w:rPr>
                <w:rFonts w:ascii="標楷體" w:hAnsi="標楷體" w:hint="eastAsia"/>
                <w:szCs w:val="24"/>
              </w:rPr>
              <w:t>嘉義-重寮-鹽水</w:t>
            </w:r>
          </w:p>
        </w:tc>
        <w:tc>
          <w:tcPr>
            <w:tcW w:w="1080" w:type="dxa"/>
            <w:shd w:val="clear" w:color="auto" w:fill="auto"/>
            <w:noWrap/>
            <w:vAlign w:val="center"/>
            <w:hideMark/>
          </w:tcPr>
          <w:p w:rsidR="008F18E6" w:rsidRPr="008F18E6" w:rsidRDefault="008F18E6" w:rsidP="008F18E6">
            <w:pPr>
              <w:widowControl/>
              <w:jc w:val="center"/>
              <w:rPr>
                <w:rFonts w:ascii="標楷體" w:hAnsi="標楷體"/>
                <w:color w:val="000000"/>
                <w:szCs w:val="24"/>
              </w:rPr>
            </w:pPr>
            <w:r w:rsidRPr="008F18E6">
              <w:rPr>
                <w:rFonts w:ascii="標楷體" w:hAnsi="標楷體" w:hint="eastAsia"/>
                <w:color w:val="000000"/>
                <w:szCs w:val="24"/>
              </w:rPr>
              <w:t>嘉義</w:t>
            </w:r>
          </w:p>
        </w:tc>
      </w:tr>
      <w:tr w:rsidR="008F18E6" w:rsidRPr="008F18E6" w:rsidTr="008F18E6">
        <w:trPr>
          <w:trHeight w:val="170"/>
          <w:jc w:val="center"/>
        </w:trPr>
        <w:tc>
          <w:tcPr>
            <w:tcW w:w="1587" w:type="dxa"/>
            <w:shd w:val="clear" w:color="auto" w:fill="auto"/>
            <w:noWrap/>
            <w:vAlign w:val="bottom"/>
            <w:hideMark/>
          </w:tcPr>
          <w:p w:rsidR="008F18E6" w:rsidRPr="008F18E6" w:rsidRDefault="008F18E6" w:rsidP="008F18E6">
            <w:pPr>
              <w:widowControl/>
              <w:jc w:val="center"/>
              <w:rPr>
                <w:rFonts w:ascii="標楷體" w:hAnsi="標楷體"/>
                <w:color w:val="000000"/>
                <w:szCs w:val="24"/>
              </w:rPr>
            </w:pPr>
            <w:r w:rsidRPr="008F18E6">
              <w:rPr>
                <w:rFonts w:ascii="標楷體" w:hAnsi="標楷體" w:hint="eastAsia"/>
                <w:color w:val="000000"/>
                <w:szCs w:val="24"/>
              </w:rPr>
              <w:t>7207</w:t>
            </w:r>
          </w:p>
        </w:tc>
        <w:tc>
          <w:tcPr>
            <w:tcW w:w="4706" w:type="dxa"/>
            <w:shd w:val="clear" w:color="auto" w:fill="auto"/>
            <w:noWrap/>
            <w:vAlign w:val="center"/>
            <w:hideMark/>
          </w:tcPr>
          <w:p w:rsidR="008F18E6" w:rsidRPr="008F18E6" w:rsidRDefault="008F18E6" w:rsidP="008F18E6">
            <w:pPr>
              <w:widowControl/>
              <w:rPr>
                <w:rFonts w:ascii="標楷體" w:hAnsi="標楷體"/>
                <w:szCs w:val="24"/>
              </w:rPr>
            </w:pPr>
            <w:r w:rsidRPr="008F18E6">
              <w:rPr>
                <w:rFonts w:ascii="標楷體" w:hAnsi="標楷體" w:hint="eastAsia"/>
                <w:szCs w:val="24"/>
              </w:rPr>
              <w:t>嘉義-竹子腳-鹽水</w:t>
            </w:r>
          </w:p>
        </w:tc>
        <w:tc>
          <w:tcPr>
            <w:tcW w:w="1080" w:type="dxa"/>
            <w:shd w:val="clear" w:color="auto" w:fill="auto"/>
            <w:noWrap/>
            <w:vAlign w:val="center"/>
            <w:hideMark/>
          </w:tcPr>
          <w:p w:rsidR="008F18E6" w:rsidRPr="008F18E6" w:rsidRDefault="008F18E6" w:rsidP="008F18E6">
            <w:pPr>
              <w:widowControl/>
              <w:jc w:val="center"/>
              <w:rPr>
                <w:rFonts w:ascii="標楷體" w:hAnsi="標楷體"/>
                <w:color w:val="000000"/>
                <w:szCs w:val="24"/>
              </w:rPr>
            </w:pPr>
            <w:r w:rsidRPr="008F18E6">
              <w:rPr>
                <w:rFonts w:ascii="標楷體" w:hAnsi="標楷體" w:hint="eastAsia"/>
                <w:color w:val="000000"/>
                <w:szCs w:val="24"/>
              </w:rPr>
              <w:t>嘉義</w:t>
            </w:r>
          </w:p>
        </w:tc>
      </w:tr>
      <w:tr w:rsidR="008F18E6" w:rsidRPr="008F18E6" w:rsidTr="008F18E6">
        <w:trPr>
          <w:trHeight w:val="170"/>
          <w:jc w:val="center"/>
        </w:trPr>
        <w:tc>
          <w:tcPr>
            <w:tcW w:w="1587" w:type="dxa"/>
            <w:shd w:val="clear" w:color="auto" w:fill="auto"/>
            <w:noWrap/>
            <w:vAlign w:val="center"/>
            <w:hideMark/>
          </w:tcPr>
          <w:p w:rsidR="008F18E6" w:rsidRPr="008F18E6" w:rsidRDefault="008F18E6" w:rsidP="008F18E6">
            <w:pPr>
              <w:widowControl/>
              <w:jc w:val="center"/>
              <w:rPr>
                <w:rFonts w:ascii="標楷體" w:hAnsi="標楷體"/>
                <w:szCs w:val="24"/>
              </w:rPr>
            </w:pPr>
            <w:r w:rsidRPr="008F18E6">
              <w:rPr>
                <w:rFonts w:ascii="標楷體" w:hAnsi="標楷體" w:hint="eastAsia"/>
                <w:szCs w:val="24"/>
              </w:rPr>
              <w:t>6701</w:t>
            </w:r>
          </w:p>
        </w:tc>
        <w:tc>
          <w:tcPr>
            <w:tcW w:w="4706" w:type="dxa"/>
            <w:shd w:val="clear" w:color="auto" w:fill="auto"/>
            <w:noWrap/>
            <w:vAlign w:val="center"/>
            <w:hideMark/>
          </w:tcPr>
          <w:p w:rsidR="008F18E6" w:rsidRPr="008F18E6" w:rsidRDefault="008F18E6" w:rsidP="008F18E6">
            <w:pPr>
              <w:widowControl/>
              <w:rPr>
                <w:rFonts w:ascii="標楷體" w:hAnsi="標楷體"/>
                <w:szCs w:val="24"/>
              </w:rPr>
            </w:pPr>
            <w:r w:rsidRPr="008F18E6">
              <w:rPr>
                <w:rFonts w:ascii="標楷體" w:hAnsi="標楷體" w:hint="eastAsia"/>
                <w:szCs w:val="24"/>
              </w:rPr>
              <w:t>員林－竹山</w:t>
            </w:r>
          </w:p>
        </w:tc>
        <w:tc>
          <w:tcPr>
            <w:tcW w:w="1080" w:type="dxa"/>
            <w:shd w:val="clear" w:color="auto" w:fill="auto"/>
            <w:noWrap/>
            <w:vAlign w:val="center"/>
            <w:hideMark/>
          </w:tcPr>
          <w:p w:rsidR="008F18E6" w:rsidRPr="008F18E6" w:rsidRDefault="008F18E6" w:rsidP="008F18E6">
            <w:pPr>
              <w:widowControl/>
              <w:jc w:val="center"/>
              <w:rPr>
                <w:rFonts w:ascii="標楷體" w:hAnsi="標楷體"/>
                <w:color w:val="000000"/>
                <w:szCs w:val="24"/>
              </w:rPr>
            </w:pPr>
            <w:r w:rsidRPr="008F18E6">
              <w:rPr>
                <w:rFonts w:ascii="標楷體" w:hAnsi="標楷體" w:hint="eastAsia"/>
                <w:color w:val="000000"/>
                <w:szCs w:val="24"/>
              </w:rPr>
              <w:t>彰化</w:t>
            </w:r>
          </w:p>
        </w:tc>
      </w:tr>
      <w:tr w:rsidR="008F18E6" w:rsidRPr="008F18E6" w:rsidTr="008F18E6">
        <w:trPr>
          <w:trHeight w:val="170"/>
          <w:jc w:val="center"/>
        </w:trPr>
        <w:tc>
          <w:tcPr>
            <w:tcW w:w="1587" w:type="dxa"/>
            <w:shd w:val="clear" w:color="auto" w:fill="auto"/>
            <w:noWrap/>
            <w:vAlign w:val="center"/>
            <w:hideMark/>
          </w:tcPr>
          <w:p w:rsidR="008F18E6" w:rsidRPr="008F18E6" w:rsidRDefault="008F18E6" w:rsidP="008F18E6">
            <w:pPr>
              <w:widowControl/>
              <w:jc w:val="center"/>
              <w:rPr>
                <w:rFonts w:ascii="標楷體" w:hAnsi="標楷體"/>
                <w:szCs w:val="24"/>
              </w:rPr>
            </w:pPr>
            <w:r w:rsidRPr="008F18E6">
              <w:rPr>
                <w:rFonts w:ascii="標楷體" w:hAnsi="標楷體" w:hint="eastAsia"/>
                <w:szCs w:val="24"/>
              </w:rPr>
              <w:t>6704</w:t>
            </w:r>
          </w:p>
        </w:tc>
        <w:tc>
          <w:tcPr>
            <w:tcW w:w="4706" w:type="dxa"/>
            <w:shd w:val="clear" w:color="auto" w:fill="auto"/>
            <w:noWrap/>
            <w:vAlign w:val="center"/>
            <w:hideMark/>
          </w:tcPr>
          <w:p w:rsidR="008F18E6" w:rsidRPr="008F18E6" w:rsidRDefault="008F18E6" w:rsidP="008F18E6">
            <w:pPr>
              <w:widowControl/>
              <w:rPr>
                <w:rFonts w:ascii="標楷體" w:hAnsi="標楷體"/>
                <w:szCs w:val="24"/>
              </w:rPr>
            </w:pPr>
            <w:r w:rsidRPr="008F18E6">
              <w:rPr>
                <w:rFonts w:ascii="標楷體" w:hAnsi="標楷體" w:hint="eastAsia"/>
                <w:szCs w:val="24"/>
              </w:rPr>
              <w:t>員林－鹿港（經石碑）</w:t>
            </w:r>
          </w:p>
        </w:tc>
        <w:tc>
          <w:tcPr>
            <w:tcW w:w="1080" w:type="dxa"/>
            <w:shd w:val="clear" w:color="auto" w:fill="auto"/>
            <w:noWrap/>
            <w:vAlign w:val="center"/>
            <w:hideMark/>
          </w:tcPr>
          <w:p w:rsidR="008F18E6" w:rsidRPr="008F18E6" w:rsidRDefault="008F18E6" w:rsidP="008F18E6">
            <w:pPr>
              <w:widowControl/>
              <w:jc w:val="center"/>
              <w:rPr>
                <w:rFonts w:ascii="標楷體" w:hAnsi="標楷體"/>
                <w:color w:val="000000"/>
                <w:szCs w:val="24"/>
              </w:rPr>
            </w:pPr>
            <w:r w:rsidRPr="008F18E6">
              <w:rPr>
                <w:rFonts w:ascii="標楷體" w:hAnsi="標楷體" w:hint="eastAsia"/>
                <w:color w:val="000000"/>
                <w:szCs w:val="24"/>
              </w:rPr>
              <w:t>彰化</w:t>
            </w:r>
          </w:p>
        </w:tc>
      </w:tr>
      <w:tr w:rsidR="008F18E6" w:rsidRPr="008F18E6" w:rsidTr="008F18E6">
        <w:trPr>
          <w:trHeight w:val="170"/>
          <w:jc w:val="center"/>
        </w:trPr>
        <w:tc>
          <w:tcPr>
            <w:tcW w:w="1587" w:type="dxa"/>
            <w:shd w:val="clear" w:color="auto" w:fill="auto"/>
            <w:noWrap/>
            <w:vAlign w:val="bottom"/>
            <w:hideMark/>
          </w:tcPr>
          <w:p w:rsidR="008F18E6" w:rsidRPr="008F18E6" w:rsidRDefault="008F18E6" w:rsidP="008F18E6">
            <w:pPr>
              <w:widowControl/>
              <w:jc w:val="center"/>
              <w:rPr>
                <w:rFonts w:ascii="標楷體" w:hAnsi="標楷體"/>
                <w:color w:val="000000"/>
                <w:szCs w:val="24"/>
              </w:rPr>
            </w:pPr>
            <w:r w:rsidRPr="008F18E6">
              <w:rPr>
                <w:rFonts w:ascii="標楷體" w:hAnsi="標楷體" w:hint="eastAsia"/>
                <w:color w:val="000000"/>
                <w:szCs w:val="24"/>
              </w:rPr>
              <w:t>6506</w:t>
            </w:r>
          </w:p>
        </w:tc>
        <w:tc>
          <w:tcPr>
            <w:tcW w:w="4706" w:type="dxa"/>
            <w:shd w:val="clear" w:color="auto" w:fill="auto"/>
            <w:noWrap/>
            <w:vAlign w:val="center"/>
            <w:hideMark/>
          </w:tcPr>
          <w:p w:rsidR="008F18E6" w:rsidRPr="008F18E6" w:rsidRDefault="008F18E6" w:rsidP="008F18E6">
            <w:pPr>
              <w:widowControl/>
              <w:rPr>
                <w:rFonts w:ascii="標楷體" w:hAnsi="標楷體"/>
                <w:szCs w:val="24"/>
              </w:rPr>
            </w:pPr>
            <w:r w:rsidRPr="008F18E6">
              <w:rPr>
                <w:rFonts w:ascii="標楷體" w:hAnsi="標楷體" w:hint="eastAsia"/>
                <w:szCs w:val="24"/>
              </w:rPr>
              <w:t>豐原－梨山</w:t>
            </w:r>
          </w:p>
        </w:tc>
        <w:tc>
          <w:tcPr>
            <w:tcW w:w="1080" w:type="dxa"/>
            <w:shd w:val="clear" w:color="auto" w:fill="auto"/>
            <w:noWrap/>
            <w:vAlign w:val="center"/>
            <w:hideMark/>
          </w:tcPr>
          <w:p w:rsidR="008F18E6" w:rsidRPr="008F18E6" w:rsidRDefault="008F18E6" w:rsidP="008F18E6">
            <w:pPr>
              <w:widowControl/>
              <w:jc w:val="center"/>
              <w:rPr>
                <w:rFonts w:ascii="標楷體" w:hAnsi="標楷體"/>
                <w:color w:val="000000"/>
                <w:szCs w:val="24"/>
              </w:rPr>
            </w:pPr>
            <w:r w:rsidRPr="008F18E6">
              <w:rPr>
                <w:rFonts w:ascii="標楷體" w:hAnsi="標楷體" w:hint="eastAsia"/>
                <w:color w:val="000000"/>
                <w:szCs w:val="24"/>
              </w:rPr>
              <w:t>臺中</w:t>
            </w:r>
          </w:p>
        </w:tc>
      </w:tr>
      <w:tr w:rsidR="008F18E6" w:rsidRPr="008F18E6" w:rsidTr="008F18E6">
        <w:trPr>
          <w:trHeight w:val="170"/>
          <w:jc w:val="center"/>
        </w:trPr>
        <w:tc>
          <w:tcPr>
            <w:tcW w:w="1587" w:type="dxa"/>
            <w:shd w:val="clear" w:color="auto" w:fill="auto"/>
            <w:noWrap/>
            <w:vAlign w:val="center"/>
            <w:hideMark/>
          </w:tcPr>
          <w:p w:rsidR="008F18E6" w:rsidRPr="008F18E6" w:rsidRDefault="008F18E6" w:rsidP="008F18E6">
            <w:pPr>
              <w:widowControl/>
              <w:jc w:val="center"/>
              <w:rPr>
                <w:rFonts w:ascii="標楷體" w:hAnsi="標楷體"/>
                <w:color w:val="000000"/>
                <w:szCs w:val="24"/>
              </w:rPr>
            </w:pPr>
            <w:r w:rsidRPr="008F18E6">
              <w:rPr>
                <w:rFonts w:ascii="標楷體" w:hAnsi="標楷體" w:hint="eastAsia"/>
                <w:color w:val="000000"/>
                <w:szCs w:val="24"/>
              </w:rPr>
              <w:t>1577</w:t>
            </w:r>
          </w:p>
        </w:tc>
        <w:tc>
          <w:tcPr>
            <w:tcW w:w="4706" w:type="dxa"/>
            <w:shd w:val="clear" w:color="auto" w:fill="auto"/>
            <w:noWrap/>
            <w:vAlign w:val="center"/>
            <w:hideMark/>
          </w:tcPr>
          <w:p w:rsidR="008F18E6" w:rsidRPr="008F18E6" w:rsidRDefault="008F18E6" w:rsidP="008F18E6">
            <w:pPr>
              <w:widowControl/>
              <w:rPr>
                <w:rFonts w:ascii="標楷體" w:hAnsi="標楷體"/>
                <w:color w:val="000000"/>
                <w:szCs w:val="24"/>
              </w:rPr>
            </w:pPr>
            <w:r w:rsidRPr="008F18E6">
              <w:rPr>
                <w:rFonts w:ascii="標楷體" w:hAnsi="標楷體" w:hint="eastAsia"/>
                <w:color w:val="000000"/>
                <w:szCs w:val="24"/>
              </w:rPr>
              <w:t>南港車站-福隆</w:t>
            </w:r>
          </w:p>
        </w:tc>
        <w:tc>
          <w:tcPr>
            <w:tcW w:w="1080" w:type="dxa"/>
            <w:shd w:val="clear" w:color="auto" w:fill="auto"/>
            <w:noWrap/>
            <w:vAlign w:val="center"/>
            <w:hideMark/>
          </w:tcPr>
          <w:p w:rsidR="008F18E6" w:rsidRPr="008F18E6" w:rsidRDefault="008F18E6" w:rsidP="008F18E6">
            <w:pPr>
              <w:widowControl/>
              <w:jc w:val="center"/>
              <w:rPr>
                <w:rFonts w:ascii="標楷體" w:hAnsi="標楷體"/>
                <w:color w:val="000000"/>
                <w:szCs w:val="24"/>
              </w:rPr>
            </w:pPr>
            <w:r w:rsidRPr="008F18E6">
              <w:rPr>
                <w:rFonts w:ascii="標楷體" w:hAnsi="標楷體" w:hint="eastAsia"/>
                <w:color w:val="000000"/>
                <w:szCs w:val="24"/>
              </w:rPr>
              <w:t>臺北</w:t>
            </w:r>
          </w:p>
        </w:tc>
      </w:tr>
      <w:tr w:rsidR="008F18E6" w:rsidRPr="008F18E6" w:rsidTr="008F18E6">
        <w:trPr>
          <w:trHeight w:val="170"/>
          <w:jc w:val="center"/>
        </w:trPr>
        <w:tc>
          <w:tcPr>
            <w:tcW w:w="1587" w:type="dxa"/>
            <w:shd w:val="clear" w:color="auto" w:fill="auto"/>
            <w:noWrap/>
            <w:vAlign w:val="center"/>
            <w:hideMark/>
          </w:tcPr>
          <w:p w:rsidR="008F18E6" w:rsidRPr="008F18E6" w:rsidRDefault="008F18E6" w:rsidP="008F18E6">
            <w:pPr>
              <w:widowControl/>
              <w:jc w:val="center"/>
              <w:rPr>
                <w:rFonts w:ascii="標楷體" w:hAnsi="標楷體"/>
                <w:szCs w:val="24"/>
              </w:rPr>
            </w:pPr>
            <w:r w:rsidRPr="008F18E6">
              <w:rPr>
                <w:rFonts w:ascii="標楷體" w:hAnsi="標楷體" w:hint="eastAsia"/>
                <w:szCs w:val="24"/>
              </w:rPr>
              <w:t>8135</w:t>
            </w:r>
          </w:p>
        </w:tc>
        <w:tc>
          <w:tcPr>
            <w:tcW w:w="4706" w:type="dxa"/>
            <w:shd w:val="clear" w:color="auto" w:fill="auto"/>
            <w:noWrap/>
            <w:vAlign w:val="center"/>
            <w:hideMark/>
          </w:tcPr>
          <w:p w:rsidR="008F18E6" w:rsidRPr="008F18E6" w:rsidRDefault="008F18E6" w:rsidP="008F18E6">
            <w:pPr>
              <w:widowControl/>
              <w:rPr>
                <w:rFonts w:ascii="標楷體" w:hAnsi="標楷體"/>
                <w:szCs w:val="24"/>
              </w:rPr>
            </w:pPr>
            <w:r w:rsidRPr="008F18E6">
              <w:rPr>
                <w:rFonts w:ascii="標楷體" w:hAnsi="標楷體" w:hint="eastAsia"/>
                <w:szCs w:val="24"/>
              </w:rPr>
              <w:t>台東－安朔</w:t>
            </w:r>
          </w:p>
        </w:tc>
        <w:tc>
          <w:tcPr>
            <w:tcW w:w="1080" w:type="dxa"/>
            <w:shd w:val="clear" w:color="auto" w:fill="auto"/>
            <w:noWrap/>
            <w:vAlign w:val="center"/>
            <w:hideMark/>
          </w:tcPr>
          <w:p w:rsidR="008F18E6" w:rsidRPr="008F18E6" w:rsidRDefault="008F18E6" w:rsidP="008F18E6">
            <w:pPr>
              <w:widowControl/>
              <w:jc w:val="center"/>
              <w:rPr>
                <w:rFonts w:ascii="標楷體" w:hAnsi="標楷體"/>
                <w:color w:val="000000"/>
                <w:szCs w:val="24"/>
              </w:rPr>
            </w:pPr>
            <w:r w:rsidRPr="008F18E6">
              <w:rPr>
                <w:rFonts w:ascii="標楷體" w:hAnsi="標楷體" w:hint="eastAsia"/>
                <w:color w:val="000000"/>
                <w:szCs w:val="24"/>
              </w:rPr>
              <w:t>臺東</w:t>
            </w:r>
          </w:p>
        </w:tc>
      </w:tr>
      <w:tr w:rsidR="008F18E6" w:rsidRPr="008F18E6" w:rsidTr="008F18E6">
        <w:trPr>
          <w:trHeight w:val="170"/>
          <w:jc w:val="center"/>
        </w:trPr>
        <w:tc>
          <w:tcPr>
            <w:tcW w:w="1587" w:type="dxa"/>
            <w:shd w:val="clear" w:color="auto" w:fill="auto"/>
            <w:noWrap/>
            <w:vAlign w:val="center"/>
            <w:hideMark/>
          </w:tcPr>
          <w:p w:rsidR="008F18E6" w:rsidRPr="008F18E6" w:rsidRDefault="008F18E6" w:rsidP="008F18E6">
            <w:pPr>
              <w:widowControl/>
              <w:jc w:val="center"/>
              <w:rPr>
                <w:rFonts w:ascii="標楷體" w:hAnsi="標楷體"/>
                <w:szCs w:val="24"/>
              </w:rPr>
            </w:pPr>
            <w:r w:rsidRPr="008F18E6">
              <w:rPr>
                <w:rFonts w:ascii="標楷體" w:hAnsi="標楷體" w:hint="eastAsia"/>
                <w:szCs w:val="24"/>
              </w:rPr>
              <w:t>8102</w:t>
            </w:r>
          </w:p>
        </w:tc>
        <w:tc>
          <w:tcPr>
            <w:tcW w:w="4706" w:type="dxa"/>
            <w:shd w:val="clear" w:color="auto" w:fill="auto"/>
            <w:noWrap/>
            <w:vAlign w:val="center"/>
            <w:hideMark/>
          </w:tcPr>
          <w:p w:rsidR="008F18E6" w:rsidRPr="008F18E6" w:rsidRDefault="008F18E6" w:rsidP="008F18E6">
            <w:pPr>
              <w:widowControl/>
              <w:rPr>
                <w:rFonts w:ascii="標楷體" w:hAnsi="標楷體"/>
                <w:szCs w:val="24"/>
              </w:rPr>
            </w:pPr>
            <w:r w:rsidRPr="008F18E6">
              <w:rPr>
                <w:rFonts w:ascii="標楷體" w:hAnsi="標楷體" w:hint="eastAsia"/>
                <w:szCs w:val="24"/>
              </w:rPr>
              <w:t>台東－靜埔（經中華大橋）</w:t>
            </w:r>
          </w:p>
        </w:tc>
        <w:tc>
          <w:tcPr>
            <w:tcW w:w="1080" w:type="dxa"/>
            <w:shd w:val="clear" w:color="auto" w:fill="auto"/>
            <w:noWrap/>
            <w:vAlign w:val="center"/>
            <w:hideMark/>
          </w:tcPr>
          <w:p w:rsidR="008F18E6" w:rsidRPr="008F18E6" w:rsidRDefault="008F18E6" w:rsidP="008F18E6">
            <w:pPr>
              <w:widowControl/>
              <w:jc w:val="center"/>
              <w:rPr>
                <w:rFonts w:ascii="標楷體" w:hAnsi="標楷體"/>
                <w:color w:val="000000"/>
                <w:szCs w:val="24"/>
              </w:rPr>
            </w:pPr>
            <w:r w:rsidRPr="008F18E6">
              <w:rPr>
                <w:rFonts w:ascii="標楷體" w:hAnsi="標楷體" w:hint="eastAsia"/>
                <w:color w:val="000000"/>
                <w:szCs w:val="24"/>
              </w:rPr>
              <w:t>臺東</w:t>
            </w:r>
          </w:p>
        </w:tc>
      </w:tr>
      <w:tr w:rsidR="008F18E6" w:rsidRPr="008F18E6" w:rsidTr="008F18E6">
        <w:trPr>
          <w:trHeight w:val="170"/>
          <w:jc w:val="center"/>
        </w:trPr>
        <w:tc>
          <w:tcPr>
            <w:tcW w:w="1587" w:type="dxa"/>
            <w:shd w:val="clear" w:color="auto" w:fill="auto"/>
            <w:noWrap/>
            <w:vAlign w:val="bottom"/>
            <w:hideMark/>
          </w:tcPr>
          <w:p w:rsidR="008F18E6" w:rsidRPr="008F18E6" w:rsidRDefault="008F18E6" w:rsidP="008F18E6">
            <w:pPr>
              <w:widowControl/>
              <w:jc w:val="center"/>
              <w:rPr>
                <w:rFonts w:ascii="標楷體" w:hAnsi="標楷體"/>
                <w:color w:val="000000"/>
                <w:szCs w:val="24"/>
              </w:rPr>
            </w:pPr>
            <w:r w:rsidRPr="008F18E6">
              <w:rPr>
                <w:rFonts w:ascii="標楷體" w:hAnsi="標楷體" w:hint="eastAsia"/>
                <w:color w:val="000000"/>
                <w:szCs w:val="24"/>
              </w:rPr>
              <w:t>7408</w:t>
            </w:r>
          </w:p>
        </w:tc>
        <w:tc>
          <w:tcPr>
            <w:tcW w:w="4706" w:type="dxa"/>
            <w:shd w:val="clear" w:color="auto" w:fill="auto"/>
            <w:noWrap/>
            <w:vAlign w:val="center"/>
            <w:hideMark/>
          </w:tcPr>
          <w:p w:rsidR="008F18E6" w:rsidRPr="008F18E6" w:rsidRDefault="008F18E6" w:rsidP="008F18E6">
            <w:pPr>
              <w:widowControl/>
              <w:rPr>
                <w:rFonts w:ascii="標楷體" w:hAnsi="標楷體"/>
                <w:szCs w:val="24"/>
              </w:rPr>
            </w:pPr>
            <w:r w:rsidRPr="008F18E6">
              <w:rPr>
                <w:rFonts w:ascii="標楷體" w:hAnsi="標楷體" w:hint="eastAsia"/>
                <w:szCs w:val="24"/>
              </w:rPr>
              <w:t>新營－南鯤鯓－好美里</w:t>
            </w:r>
          </w:p>
        </w:tc>
        <w:tc>
          <w:tcPr>
            <w:tcW w:w="1080" w:type="dxa"/>
            <w:shd w:val="clear" w:color="auto" w:fill="auto"/>
            <w:noWrap/>
            <w:vAlign w:val="center"/>
            <w:hideMark/>
          </w:tcPr>
          <w:p w:rsidR="008F18E6" w:rsidRPr="008F18E6" w:rsidRDefault="008F18E6" w:rsidP="008F18E6">
            <w:pPr>
              <w:widowControl/>
              <w:jc w:val="center"/>
              <w:rPr>
                <w:rFonts w:ascii="標楷體" w:hAnsi="標楷體"/>
                <w:color w:val="000000"/>
                <w:szCs w:val="24"/>
              </w:rPr>
            </w:pPr>
            <w:r w:rsidRPr="008F18E6">
              <w:rPr>
                <w:rFonts w:ascii="標楷體" w:hAnsi="標楷體" w:hint="eastAsia"/>
                <w:color w:val="000000"/>
                <w:szCs w:val="24"/>
              </w:rPr>
              <w:t>臺南</w:t>
            </w:r>
          </w:p>
        </w:tc>
      </w:tr>
      <w:tr w:rsidR="008F18E6" w:rsidRPr="008F18E6" w:rsidTr="008F18E6">
        <w:trPr>
          <w:trHeight w:val="170"/>
          <w:jc w:val="center"/>
        </w:trPr>
        <w:tc>
          <w:tcPr>
            <w:tcW w:w="1587" w:type="dxa"/>
            <w:shd w:val="clear" w:color="auto" w:fill="auto"/>
            <w:noWrap/>
            <w:vAlign w:val="bottom"/>
            <w:hideMark/>
          </w:tcPr>
          <w:p w:rsidR="008F18E6" w:rsidRPr="008F18E6" w:rsidRDefault="008F18E6" w:rsidP="008F18E6">
            <w:pPr>
              <w:widowControl/>
              <w:jc w:val="center"/>
              <w:rPr>
                <w:rFonts w:ascii="標楷體" w:hAnsi="標楷體"/>
                <w:color w:val="000000"/>
                <w:szCs w:val="24"/>
              </w:rPr>
            </w:pPr>
            <w:r w:rsidRPr="008F18E6">
              <w:rPr>
                <w:rFonts w:ascii="標楷體" w:hAnsi="標楷體" w:hint="eastAsia"/>
                <w:color w:val="000000"/>
                <w:szCs w:val="24"/>
              </w:rPr>
              <w:t>7407</w:t>
            </w:r>
          </w:p>
        </w:tc>
        <w:tc>
          <w:tcPr>
            <w:tcW w:w="4706" w:type="dxa"/>
            <w:shd w:val="clear" w:color="auto" w:fill="auto"/>
            <w:noWrap/>
            <w:vAlign w:val="center"/>
            <w:hideMark/>
          </w:tcPr>
          <w:p w:rsidR="008F18E6" w:rsidRPr="008F18E6" w:rsidRDefault="008F18E6" w:rsidP="008F18E6">
            <w:pPr>
              <w:widowControl/>
              <w:rPr>
                <w:rFonts w:ascii="標楷體" w:hAnsi="標楷體"/>
                <w:szCs w:val="24"/>
              </w:rPr>
            </w:pPr>
            <w:r w:rsidRPr="008F18E6">
              <w:rPr>
                <w:rFonts w:ascii="標楷體" w:hAnsi="標楷體" w:hint="eastAsia"/>
                <w:szCs w:val="24"/>
              </w:rPr>
              <w:t>新營－朴子</w:t>
            </w:r>
          </w:p>
        </w:tc>
        <w:tc>
          <w:tcPr>
            <w:tcW w:w="1080" w:type="dxa"/>
            <w:shd w:val="clear" w:color="auto" w:fill="auto"/>
            <w:noWrap/>
            <w:vAlign w:val="center"/>
            <w:hideMark/>
          </w:tcPr>
          <w:p w:rsidR="008F18E6" w:rsidRPr="008F18E6" w:rsidRDefault="008F18E6" w:rsidP="008F18E6">
            <w:pPr>
              <w:widowControl/>
              <w:jc w:val="center"/>
              <w:rPr>
                <w:rFonts w:ascii="標楷體" w:hAnsi="標楷體"/>
                <w:color w:val="000000"/>
                <w:szCs w:val="24"/>
              </w:rPr>
            </w:pPr>
            <w:r w:rsidRPr="008F18E6">
              <w:rPr>
                <w:rFonts w:ascii="標楷體" w:hAnsi="標楷體" w:hint="eastAsia"/>
                <w:color w:val="000000"/>
                <w:szCs w:val="24"/>
              </w:rPr>
              <w:t>臺南</w:t>
            </w:r>
          </w:p>
        </w:tc>
      </w:tr>
    </w:tbl>
    <w:p w:rsidR="008F18E6" w:rsidRDefault="008F18E6" w:rsidP="00AC6CBA">
      <w:pPr>
        <w:snapToGrid w:val="0"/>
        <w:spacing w:beforeLines="50" w:before="180" w:afterLines="50" w:after="180"/>
        <w:rPr>
          <w:rFonts w:ascii="Times New Roman"/>
          <w:sz w:val="36"/>
          <w:szCs w:val="28"/>
        </w:rPr>
      </w:pPr>
    </w:p>
    <w:p w:rsidR="008F18E6" w:rsidRPr="001D1E5E" w:rsidRDefault="008F18E6" w:rsidP="00AC6CBA">
      <w:pPr>
        <w:snapToGrid w:val="0"/>
        <w:spacing w:beforeLines="50" w:before="180" w:afterLines="50" w:after="180"/>
        <w:rPr>
          <w:rFonts w:ascii="Times New Roman"/>
          <w:sz w:val="36"/>
          <w:szCs w:val="28"/>
        </w:rPr>
      </w:pPr>
    </w:p>
    <w:p w:rsidR="00922F70" w:rsidRPr="00922F70" w:rsidRDefault="00922F70" w:rsidP="00FE10F8">
      <w:pPr>
        <w:snapToGrid w:val="0"/>
        <w:spacing w:beforeLines="50" w:before="180" w:afterLines="50" w:after="180"/>
        <w:rPr>
          <w:rFonts w:ascii="標楷體" w:hAnsi="標楷體"/>
          <w:sz w:val="40"/>
          <w:szCs w:val="40"/>
        </w:rPr>
      </w:pPr>
    </w:p>
    <w:sectPr w:rsidR="00922F70" w:rsidRPr="00922F70" w:rsidSect="00156D6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334" w:rsidRDefault="00861334" w:rsidP="005447F8">
      <w:r>
        <w:separator/>
      </w:r>
    </w:p>
  </w:endnote>
  <w:endnote w:type="continuationSeparator" w:id="0">
    <w:p w:rsidR="00861334" w:rsidRDefault="00861334" w:rsidP="00544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334" w:rsidRDefault="00861334" w:rsidP="005447F8">
      <w:r>
        <w:separator/>
      </w:r>
    </w:p>
  </w:footnote>
  <w:footnote w:type="continuationSeparator" w:id="0">
    <w:p w:rsidR="00861334" w:rsidRDefault="00861334" w:rsidP="00544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C01EA"/>
    <w:multiLevelType w:val="hybridMultilevel"/>
    <w:tmpl w:val="5C94F61E"/>
    <w:lvl w:ilvl="0" w:tplc="0409000F">
      <w:start w:val="1"/>
      <w:numFmt w:val="decimal"/>
      <w:lvlText w:val="%1."/>
      <w:lvlJc w:val="left"/>
      <w:pPr>
        <w:ind w:left="1041" w:hanging="480"/>
      </w:p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1">
    <w:nsid w:val="158C3DBB"/>
    <w:multiLevelType w:val="hybridMultilevel"/>
    <w:tmpl w:val="B6CE9EE6"/>
    <w:lvl w:ilvl="0" w:tplc="2B0E2278">
      <w:start w:val="1"/>
      <w:numFmt w:val="decimal"/>
      <w:lvlText w:val="%1."/>
      <w:lvlJc w:val="left"/>
      <w:pPr>
        <w:ind w:left="1400" w:hanging="360"/>
      </w:pPr>
      <w:rPr>
        <w:rFonts w:hint="default"/>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2">
    <w:nsid w:val="16FD2B02"/>
    <w:multiLevelType w:val="multilevel"/>
    <w:tmpl w:val="66B83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D74622"/>
    <w:multiLevelType w:val="hybridMultilevel"/>
    <w:tmpl w:val="14A2C760"/>
    <w:lvl w:ilvl="0" w:tplc="88E8D446">
      <w:start w:val="1"/>
      <w:numFmt w:val="taiwaneseCountingThousand"/>
      <w:lvlText w:val="%1、"/>
      <w:lvlJc w:val="left"/>
      <w:pPr>
        <w:ind w:left="840" w:hanging="840"/>
      </w:pPr>
      <w:rPr>
        <w:rFonts w:asci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0E77430"/>
    <w:multiLevelType w:val="multilevel"/>
    <w:tmpl w:val="2C3C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5C2615"/>
    <w:multiLevelType w:val="multilevel"/>
    <w:tmpl w:val="38D22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E9018B"/>
    <w:multiLevelType w:val="multilevel"/>
    <w:tmpl w:val="E446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decimal"/>
        <w:lvlText w:val="%1."/>
        <w:lvlJc w:val="left"/>
      </w:lvl>
    </w:lvlOverride>
  </w:num>
  <w:num w:numId="2">
    <w:abstractNumId w:val="5"/>
    <w:lvlOverride w:ilvl="0">
      <w:lvl w:ilvl="0">
        <w:numFmt w:val="decimal"/>
        <w:lvlText w:val="%1."/>
        <w:lvlJc w:val="left"/>
      </w:lvl>
    </w:lvlOverride>
  </w:num>
  <w:num w:numId="3">
    <w:abstractNumId w:val="6"/>
    <w:lvlOverride w:ilvl="0">
      <w:lvl w:ilvl="0">
        <w:numFmt w:val="decimal"/>
        <w:lvlText w:val="%1."/>
        <w:lvlJc w:val="left"/>
      </w:lvl>
    </w:lvlOverride>
  </w:num>
  <w:num w:numId="4">
    <w:abstractNumId w:val="2"/>
    <w:lvlOverride w:ilvl="0">
      <w:lvl w:ilvl="0">
        <w:numFmt w:val="decimal"/>
        <w:lvlText w:val="%1."/>
        <w:lvlJc w:val="left"/>
      </w:lvl>
    </w:lvlOverride>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60D"/>
    <w:rsid w:val="00000DA3"/>
    <w:rsid w:val="00000EB6"/>
    <w:rsid w:val="00004DA1"/>
    <w:rsid w:val="00014F7F"/>
    <w:rsid w:val="00020F23"/>
    <w:rsid w:val="00021CB0"/>
    <w:rsid w:val="00037318"/>
    <w:rsid w:val="0004158C"/>
    <w:rsid w:val="00045894"/>
    <w:rsid w:val="000473EF"/>
    <w:rsid w:val="00047E99"/>
    <w:rsid w:val="00051CDD"/>
    <w:rsid w:val="00054880"/>
    <w:rsid w:val="00054EB8"/>
    <w:rsid w:val="00056EC4"/>
    <w:rsid w:val="00060C6F"/>
    <w:rsid w:val="00062480"/>
    <w:rsid w:val="00071593"/>
    <w:rsid w:val="00074C9D"/>
    <w:rsid w:val="0007643A"/>
    <w:rsid w:val="0008246A"/>
    <w:rsid w:val="00084C64"/>
    <w:rsid w:val="00085040"/>
    <w:rsid w:val="000852B5"/>
    <w:rsid w:val="000877C3"/>
    <w:rsid w:val="0009602E"/>
    <w:rsid w:val="000A1167"/>
    <w:rsid w:val="000A16B1"/>
    <w:rsid w:val="000A5C09"/>
    <w:rsid w:val="000B110C"/>
    <w:rsid w:val="000B4644"/>
    <w:rsid w:val="000C2D4A"/>
    <w:rsid w:val="000C7EA5"/>
    <w:rsid w:val="000D0A8D"/>
    <w:rsid w:val="000D3F62"/>
    <w:rsid w:val="000F735B"/>
    <w:rsid w:val="00105830"/>
    <w:rsid w:val="00105965"/>
    <w:rsid w:val="00110D94"/>
    <w:rsid w:val="00111821"/>
    <w:rsid w:val="00130663"/>
    <w:rsid w:val="001356D6"/>
    <w:rsid w:val="00140AFD"/>
    <w:rsid w:val="001506D6"/>
    <w:rsid w:val="00156D6C"/>
    <w:rsid w:val="00172853"/>
    <w:rsid w:val="001766FF"/>
    <w:rsid w:val="00182113"/>
    <w:rsid w:val="00182906"/>
    <w:rsid w:val="001913AF"/>
    <w:rsid w:val="0019339E"/>
    <w:rsid w:val="00194EDE"/>
    <w:rsid w:val="001A5FBD"/>
    <w:rsid w:val="001C2A59"/>
    <w:rsid w:val="001D1E5E"/>
    <w:rsid w:val="001D640D"/>
    <w:rsid w:val="001E0362"/>
    <w:rsid w:val="001E7157"/>
    <w:rsid w:val="001F1D87"/>
    <w:rsid w:val="001F575A"/>
    <w:rsid w:val="00200437"/>
    <w:rsid w:val="002007DF"/>
    <w:rsid w:val="0020298A"/>
    <w:rsid w:val="002121DF"/>
    <w:rsid w:val="00220CDC"/>
    <w:rsid w:val="002322D2"/>
    <w:rsid w:val="00233697"/>
    <w:rsid w:val="00233BBD"/>
    <w:rsid w:val="0023669D"/>
    <w:rsid w:val="002379DF"/>
    <w:rsid w:val="00240EC8"/>
    <w:rsid w:val="00242D4C"/>
    <w:rsid w:val="00242EAC"/>
    <w:rsid w:val="00245A54"/>
    <w:rsid w:val="002510DC"/>
    <w:rsid w:val="002643EA"/>
    <w:rsid w:val="00266595"/>
    <w:rsid w:val="00270224"/>
    <w:rsid w:val="00270C12"/>
    <w:rsid w:val="00272380"/>
    <w:rsid w:val="00272EEE"/>
    <w:rsid w:val="00277999"/>
    <w:rsid w:val="002863A1"/>
    <w:rsid w:val="00286528"/>
    <w:rsid w:val="002924D3"/>
    <w:rsid w:val="00292D57"/>
    <w:rsid w:val="002A531E"/>
    <w:rsid w:val="002C27A9"/>
    <w:rsid w:val="002C2C50"/>
    <w:rsid w:val="002C5A2E"/>
    <w:rsid w:val="002E100B"/>
    <w:rsid w:val="002F3573"/>
    <w:rsid w:val="002F3C3C"/>
    <w:rsid w:val="00313AB5"/>
    <w:rsid w:val="003209D4"/>
    <w:rsid w:val="00321ADD"/>
    <w:rsid w:val="003254F1"/>
    <w:rsid w:val="00335265"/>
    <w:rsid w:val="003434BC"/>
    <w:rsid w:val="00343B69"/>
    <w:rsid w:val="0035668F"/>
    <w:rsid w:val="00367C4A"/>
    <w:rsid w:val="00372140"/>
    <w:rsid w:val="00372F34"/>
    <w:rsid w:val="003753D7"/>
    <w:rsid w:val="00386334"/>
    <w:rsid w:val="00392468"/>
    <w:rsid w:val="00396DEC"/>
    <w:rsid w:val="00397DC3"/>
    <w:rsid w:val="00397F2F"/>
    <w:rsid w:val="003A3805"/>
    <w:rsid w:val="003D1D4B"/>
    <w:rsid w:val="003D54CD"/>
    <w:rsid w:val="003D6F6B"/>
    <w:rsid w:val="003E19EA"/>
    <w:rsid w:val="003E7CBA"/>
    <w:rsid w:val="003F0377"/>
    <w:rsid w:val="003F15E1"/>
    <w:rsid w:val="00403BF3"/>
    <w:rsid w:val="0040697C"/>
    <w:rsid w:val="00406CC6"/>
    <w:rsid w:val="004122AE"/>
    <w:rsid w:val="004264FA"/>
    <w:rsid w:val="0042659F"/>
    <w:rsid w:val="004325B1"/>
    <w:rsid w:val="00433EA0"/>
    <w:rsid w:val="0043705B"/>
    <w:rsid w:val="004401A9"/>
    <w:rsid w:val="00446919"/>
    <w:rsid w:val="00450D4E"/>
    <w:rsid w:val="0046192C"/>
    <w:rsid w:val="00464EDE"/>
    <w:rsid w:val="00465A57"/>
    <w:rsid w:val="00467530"/>
    <w:rsid w:val="00472201"/>
    <w:rsid w:val="0047371F"/>
    <w:rsid w:val="004744E6"/>
    <w:rsid w:val="0047740D"/>
    <w:rsid w:val="00482E27"/>
    <w:rsid w:val="00484FD7"/>
    <w:rsid w:val="004A2D70"/>
    <w:rsid w:val="004A5459"/>
    <w:rsid w:val="004A5E72"/>
    <w:rsid w:val="004B2992"/>
    <w:rsid w:val="004C1E91"/>
    <w:rsid w:val="004C2CA2"/>
    <w:rsid w:val="004C5CBB"/>
    <w:rsid w:val="004D5B3B"/>
    <w:rsid w:val="004E5EF0"/>
    <w:rsid w:val="004F22D4"/>
    <w:rsid w:val="004F46DA"/>
    <w:rsid w:val="00502678"/>
    <w:rsid w:val="005041F5"/>
    <w:rsid w:val="0050454C"/>
    <w:rsid w:val="00506A70"/>
    <w:rsid w:val="005110D9"/>
    <w:rsid w:val="005212B6"/>
    <w:rsid w:val="00536AF5"/>
    <w:rsid w:val="00541A1B"/>
    <w:rsid w:val="005447F8"/>
    <w:rsid w:val="005470AF"/>
    <w:rsid w:val="005556C7"/>
    <w:rsid w:val="0055744A"/>
    <w:rsid w:val="0058060D"/>
    <w:rsid w:val="00581219"/>
    <w:rsid w:val="00585029"/>
    <w:rsid w:val="00587DFE"/>
    <w:rsid w:val="00592174"/>
    <w:rsid w:val="005A1DED"/>
    <w:rsid w:val="005A263D"/>
    <w:rsid w:val="005A62D5"/>
    <w:rsid w:val="005B6478"/>
    <w:rsid w:val="005C38E5"/>
    <w:rsid w:val="005D1B01"/>
    <w:rsid w:val="005D627E"/>
    <w:rsid w:val="005E24F9"/>
    <w:rsid w:val="005E5F89"/>
    <w:rsid w:val="005F273D"/>
    <w:rsid w:val="005F5C2B"/>
    <w:rsid w:val="00601192"/>
    <w:rsid w:val="006019BF"/>
    <w:rsid w:val="006026D7"/>
    <w:rsid w:val="00605AA9"/>
    <w:rsid w:val="006066BC"/>
    <w:rsid w:val="00615BC5"/>
    <w:rsid w:val="00616FD9"/>
    <w:rsid w:val="00620837"/>
    <w:rsid w:val="00632341"/>
    <w:rsid w:val="00641746"/>
    <w:rsid w:val="006428D5"/>
    <w:rsid w:val="00644930"/>
    <w:rsid w:val="006456A1"/>
    <w:rsid w:val="006471C6"/>
    <w:rsid w:val="00663B53"/>
    <w:rsid w:val="006650B1"/>
    <w:rsid w:val="006733BD"/>
    <w:rsid w:val="006833EC"/>
    <w:rsid w:val="0068679A"/>
    <w:rsid w:val="0069194F"/>
    <w:rsid w:val="006945E6"/>
    <w:rsid w:val="0069721E"/>
    <w:rsid w:val="00697B32"/>
    <w:rsid w:val="006A234D"/>
    <w:rsid w:val="006A4C1A"/>
    <w:rsid w:val="006A70B3"/>
    <w:rsid w:val="006B4BEC"/>
    <w:rsid w:val="006C318F"/>
    <w:rsid w:val="006C5C12"/>
    <w:rsid w:val="006D5F12"/>
    <w:rsid w:val="006E0720"/>
    <w:rsid w:val="006E6596"/>
    <w:rsid w:val="006F0637"/>
    <w:rsid w:val="006F089B"/>
    <w:rsid w:val="006F2107"/>
    <w:rsid w:val="006F5F4C"/>
    <w:rsid w:val="006F6D6F"/>
    <w:rsid w:val="00701871"/>
    <w:rsid w:val="007137F0"/>
    <w:rsid w:val="00713F1D"/>
    <w:rsid w:val="0073388A"/>
    <w:rsid w:val="00741940"/>
    <w:rsid w:val="007436B4"/>
    <w:rsid w:val="007464BC"/>
    <w:rsid w:val="00751399"/>
    <w:rsid w:val="007514F0"/>
    <w:rsid w:val="00765F15"/>
    <w:rsid w:val="0077303B"/>
    <w:rsid w:val="007761B7"/>
    <w:rsid w:val="00781161"/>
    <w:rsid w:val="0078244B"/>
    <w:rsid w:val="00782759"/>
    <w:rsid w:val="00783D25"/>
    <w:rsid w:val="00786BC0"/>
    <w:rsid w:val="00796F4F"/>
    <w:rsid w:val="007B23D5"/>
    <w:rsid w:val="007B263D"/>
    <w:rsid w:val="007B6059"/>
    <w:rsid w:val="007C0EE6"/>
    <w:rsid w:val="007C11DF"/>
    <w:rsid w:val="007C3435"/>
    <w:rsid w:val="007C46F5"/>
    <w:rsid w:val="007C4E29"/>
    <w:rsid w:val="007C78B4"/>
    <w:rsid w:val="007F7669"/>
    <w:rsid w:val="008009B1"/>
    <w:rsid w:val="008073B7"/>
    <w:rsid w:val="00812E04"/>
    <w:rsid w:val="00824775"/>
    <w:rsid w:val="00830C26"/>
    <w:rsid w:val="00833F78"/>
    <w:rsid w:val="00837E5E"/>
    <w:rsid w:val="008409AC"/>
    <w:rsid w:val="00850865"/>
    <w:rsid w:val="00856884"/>
    <w:rsid w:val="0086024C"/>
    <w:rsid w:val="00861334"/>
    <w:rsid w:val="00867D37"/>
    <w:rsid w:val="00870497"/>
    <w:rsid w:val="0087452B"/>
    <w:rsid w:val="00874998"/>
    <w:rsid w:val="00895465"/>
    <w:rsid w:val="00895564"/>
    <w:rsid w:val="008A1CC8"/>
    <w:rsid w:val="008A41EE"/>
    <w:rsid w:val="008A5FDB"/>
    <w:rsid w:val="008B2B37"/>
    <w:rsid w:val="008B6191"/>
    <w:rsid w:val="008C2319"/>
    <w:rsid w:val="008D0F11"/>
    <w:rsid w:val="008D4B51"/>
    <w:rsid w:val="008D74A2"/>
    <w:rsid w:val="008E579A"/>
    <w:rsid w:val="008E61D0"/>
    <w:rsid w:val="008F18E6"/>
    <w:rsid w:val="008F3F9B"/>
    <w:rsid w:val="008F7FC7"/>
    <w:rsid w:val="00901FE7"/>
    <w:rsid w:val="00906ED1"/>
    <w:rsid w:val="00914310"/>
    <w:rsid w:val="00915A61"/>
    <w:rsid w:val="00917DC1"/>
    <w:rsid w:val="00922F70"/>
    <w:rsid w:val="00926D57"/>
    <w:rsid w:val="00934A55"/>
    <w:rsid w:val="0094469C"/>
    <w:rsid w:val="009536FD"/>
    <w:rsid w:val="00957844"/>
    <w:rsid w:val="009645FF"/>
    <w:rsid w:val="00973E06"/>
    <w:rsid w:val="0098389E"/>
    <w:rsid w:val="00984B76"/>
    <w:rsid w:val="009922D1"/>
    <w:rsid w:val="00994200"/>
    <w:rsid w:val="009A2AF2"/>
    <w:rsid w:val="009A613F"/>
    <w:rsid w:val="009A76DC"/>
    <w:rsid w:val="009B40CC"/>
    <w:rsid w:val="009B4297"/>
    <w:rsid w:val="009C0E8F"/>
    <w:rsid w:val="009C3C2C"/>
    <w:rsid w:val="009D5256"/>
    <w:rsid w:val="009F4718"/>
    <w:rsid w:val="00A12F15"/>
    <w:rsid w:val="00A17DFC"/>
    <w:rsid w:val="00A20B85"/>
    <w:rsid w:val="00A21722"/>
    <w:rsid w:val="00A22250"/>
    <w:rsid w:val="00A22858"/>
    <w:rsid w:val="00A266B1"/>
    <w:rsid w:val="00A26963"/>
    <w:rsid w:val="00A304B0"/>
    <w:rsid w:val="00A31562"/>
    <w:rsid w:val="00A35F36"/>
    <w:rsid w:val="00A55AC1"/>
    <w:rsid w:val="00A560CB"/>
    <w:rsid w:val="00A61B0B"/>
    <w:rsid w:val="00A6783E"/>
    <w:rsid w:val="00A754E7"/>
    <w:rsid w:val="00A85CF2"/>
    <w:rsid w:val="00A90AE5"/>
    <w:rsid w:val="00A93BBC"/>
    <w:rsid w:val="00A956A1"/>
    <w:rsid w:val="00A96605"/>
    <w:rsid w:val="00AA7373"/>
    <w:rsid w:val="00AB0529"/>
    <w:rsid w:val="00AC0D0E"/>
    <w:rsid w:val="00AC2F38"/>
    <w:rsid w:val="00AC3A26"/>
    <w:rsid w:val="00AC62C5"/>
    <w:rsid w:val="00AC6CBA"/>
    <w:rsid w:val="00AC7C29"/>
    <w:rsid w:val="00AD1828"/>
    <w:rsid w:val="00AD7FC9"/>
    <w:rsid w:val="00AE0DC4"/>
    <w:rsid w:val="00B06795"/>
    <w:rsid w:val="00B102CB"/>
    <w:rsid w:val="00B228B0"/>
    <w:rsid w:val="00B24141"/>
    <w:rsid w:val="00B2523B"/>
    <w:rsid w:val="00B2551D"/>
    <w:rsid w:val="00B3290D"/>
    <w:rsid w:val="00B41637"/>
    <w:rsid w:val="00B4204D"/>
    <w:rsid w:val="00B4680F"/>
    <w:rsid w:val="00B663A3"/>
    <w:rsid w:val="00B7564B"/>
    <w:rsid w:val="00BA039D"/>
    <w:rsid w:val="00BA3221"/>
    <w:rsid w:val="00BA7133"/>
    <w:rsid w:val="00BB3935"/>
    <w:rsid w:val="00BC22FF"/>
    <w:rsid w:val="00BC47FA"/>
    <w:rsid w:val="00BF2361"/>
    <w:rsid w:val="00C00F23"/>
    <w:rsid w:val="00C1372F"/>
    <w:rsid w:val="00C21A13"/>
    <w:rsid w:val="00C22740"/>
    <w:rsid w:val="00C23046"/>
    <w:rsid w:val="00C25769"/>
    <w:rsid w:val="00C42B62"/>
    <w:rsid w:val="00C43623"/>
    <w:rsid w:val="00C46EB5"/>
    <w:rsid w:val="00C56347"/>
    <w:rsid w:val="00C56947"/>
    <w:rsid w:val="00C618C6"/>
    <w:rsid w:val="00C66D64"/>
    <w:rsid w:val="00C72094"/>
    <w:rsid w:val="00C735F0"/>
    <w:rsid w:val="00C74A49"/>
    <w:rsid w:val="00C772CF"/>
    <w:rsid w:val="00C90A2D"/>
    <w:rsid w:val="00CA5406"/>
    <w:rsid w:val="00CA6D8B"/>
    <w:rsid w:val="00CB2284"/>
    <w:rsid w:val="00CB57F1"/>
    <w:rsid w:val="00CB7BBE"/>
    <w:rsid w:val="00CC094A"/>
    <w:rsid w:val="00CC61D3"/>
    <w:rsid w:val="00CD0DF9"/>
    <w:rsid w:val="00CD226E"/>
    <w:rsid w:val="00CD60A1"/>
    <w:rsid w:val="00CE481B"/>
    <w:rsid w:val="00CF2009"/>
    <w:rsid w:val="00D2354A"/>
    <w:rsid w:val="00D405CA"/>
    <w:rsid w:val="00D41BDD"/>
    <w:rsid w:val="00D5510D"/>
    <w:rsid w:val="00D56D85"/>
    <w:rsid w:val="00D63301"/>
    <w:rsid w:val="00D7229E"/>
    <w:rsid w:val="00D75262"/>
    <w:rsid w:val="00D76A75"/>
    <w:rsid w:val="00D7798F"/>
    <w:rsid w:val="00D83D86"/>
    <w:rsid w:val="00D955F6"/>
    <w:rsid w:val="00DA23E5"/>
    <w:rsid w:val="00DA41BA"/>
    <w:rsid w:val="00DC2298"/>
    <w:rsid w:val="00DC2696"/>
    <w:rsid w:val="00DC47C3"/>
    <w:rsid w:val="00DC61DB"/>
    <w:rsid w:val="00DD7CDB"/>
    <w:rsid w:val="00DF52C5"/>
    <w:rsid w:val="00DF5FB2"/>
    <w:rsid w:val="00DF7E3B"/>
    <w:rsid w:val="00E069A1"/>
    <w:rsid w:val="00E06E70"/>
    <w:rsid w:val="00E1076F"/>
    <w:rsid w:val="00E10AAD"/>
    <w:rsid w:val="00E14234"/>
    <w:rsid w:val="00E2761E"/>
    <w:rsid w:val="00E31C39"/>
    <w:rsid w:val="00E43580"/>
    <w:rsid w:val="00E44B8D"/>
    <w:rsid w:val="00E502AA"/>
    <w:rsid w:val="00E54AD2"/>
    <w:rsid w:val="00E56701"/>
    <w:rsid w:val="00E57F2A"/>
    <w:rsid w:val="00E77184"/>
    <w:rsid w:val="00E86E2B"/>
    <w:rsid w:val="00E874FE"/>
    <w:rsid w:val="00E87513"/>
    <w:rsid w:val="00E93DCF"/>
    <w:rsid w:val="00E94BB7"/>
    <w:rsid w:val="00EB66FA"/>
    <w:rsid w:val="00EC71B8"/>
    <w:rsid w:val="00ED57F6"/>
    <w:rsid w:val="00EE3502"/>
    <w:rsid w:val="00EE7D4D"/>
    <w:rsid w:val="00F03190"/>
    <w:rsid w:val="00F15E89"/>
    <w:rsid w:val="00F24430"/>
    <w:rsid w:val="00F24AFB"/>
    <w:rsid w:val="00F3070A"/>
    <w:rsid w:val="00F347DD"/>
    <w:rsid w:val="00F410F8"/>
    <w:rsid w:val="00F51E32"/>
    <w:rsid w:val="00F5448C"/>
    <w:rsid w:val="00F74681"/>
    <w:rsid w:val="00F77D14"/>
    <w:rsid w:val="00F80D92"/>
    <w:rsid w:val="00F81FB7"/>
    <w:rsid w:val="00F87E79"/>
    <w:rsid w:val="00F950DE"/>
    <w:rsid w:val="00FA29B0"/>
    <w:rsid w:val="00FB29D5"/>
    <w:rsid w:val="00FB5A1C"/>
    <w:rsid w:val="00FC4E9F"/>
    <w:rsid w:val="00FE10F8"/>
    <w:rsid w:val="00FE2C47"/>
    <w:rsid w:val="00FE3E9E"/>
    <w:rsid w:val="00FE6075"/>
    <w:rsid w:val="00FF133E"/>
    <w:rsid w:val="00FF5B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標楷體" w:hAnsiTheme="minorHAnsi" w:cs="新細明體"/>
        <w:sz w:val="24"/>
        <w:szCs w:val="36"/>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BC8"/>
    <w:pPr>
      <w:widowControl w:val="0"/>
    </w:pPr>
  </w:style>
  <w:style w:type="paragraph" w:styleId="3">
    <w:name w:val="heading 3"/>
    <w:basedOn w:val="a"/>
    <w:link w:val="30"/>
    <w:uiPriority w:val="9"/>
    <w:qFormat/>
    <w:rsid w:val="0058060D"/>
    <w:pPr>
      <w:widowControl/>
      <w:spacing w:before="100" w:beforeAutospacing="1" w:after="100" w:afterAutospacing="1"/>
      <w:outlineLvl w:val="2"/>
    </w:pPr>
    <w:rPr>
      <w:rFonts w:ascii="新細明體" w:eastAsia="新細明體" w:hAnsi="新細明體"/>
      <w:b/>
      <w:bCs/>
      <w:sz w:val="27"/>
      <w:szCs w:val="27"/>
    </w:rPr>
  </w:style>
  <w:style w:type="paragraph" w:styleId="4">
    <w:name w:val="heading 4"/>
    <w:basedOn w:val="a"/>
    <w:next w:val="a"/>
    <w:link w:val="40"/>
    <w:uiPriority w:val="9"/>
    <w:semiHidden/>
    <w:unhideWhenUsed/>
    <w:qFormat/>
    <w:rsid w:val="0058060D"/>
    <w:pPr>
      <w:keepNext/>
      <w:spacing w:line="720" w:lineRule="auto"/>
      <w:outlineLvl w:val="3"/>
    </w:pPr>
    <w:rPr>
      <w:rFonts w:asciiTheme="majorHAnsi" w:eastAsiaTheme="majorEastAsia" w:hAnsiTheme="majorHAnsi" w:cstheme="majorBidi"/>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58060D"/>
    <w:rPr>
      <w:rFonts w:ascii="新細明體" w:eastAsia="新細明體" w:hAnsi="新細明體"/>
      <w:b/>
      <w:bCs/>
      <w:sz w:val="27"/>
      <w:szCs w:val="27"/>
    </w:rPr>
  </w:style>
  <w:style w:type="character" w:customStyle="1" w:styleId="40">
    <w:name w:val="標題 4 字元"/>
    <w:basedOn w:val="a0"/>
    <w:link w:val="4"/>
    <w:uiPriority w:val="9"/>
    <w:semiHidden/>
    <w:rsid w:val="0058060D"/>
    <w:rPr>
      <w:rFonts w:asciiTheme="majorHAnsi" w:eastAsiaTheme="majorEastAsia" w:hAnsiTheme="majorHAnsi" w:cstheme="majorBidi"/>
      <w:sz w:val="36"/>
    </w:rPr>
  </w:style>
  <w:style w:type="paragraph" w:styleId="a3">
    <w:name w:val="List Paragraph"/>
    <w:basedOn w:val="a"/>
    <w:uiPriority w:val="34"/>
    <w:qFormat/>
    <w:rsid w:val="0058060D"/>
    <w:pPr>
      <w:ind w:leftChars="200" w:left="480"/>
    </w:pPr>
  </w:style>
  <w:style w:type="character" w:customStyle="1" w:styleId="apple-converted-space">
    <w:name w:val="apple-converted-space"/>
    <w:basedOn w:val="a0"/>
    <w:rsid w:val="0073388A"/>
  </w:style>
  <w:style w:type="table" w:styleId="a4">
    <w:name w:val="Table Grid"/>
    <w:basedOn w:val="a1"/>
    <w:uiPriority w:val="59"/>
    <w:rsid w:val="007338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447F8"/>
    <w:pPr>
      <w:tabs>
        <w:tab w:val="center" w:pos="4153"/>
        <w:tab w:val="right" w:pos="8306"/>
      </w:tabs>
      <w:snapToGrid w:val="0"/>
    </w:pPr>
    <w:rPr>
      <w:sz w:val="20"/>
      <w:szCs w:val="20"/>
    </w:rPr>
  </w:style>
  <w:style w:type="character" w:customStyle="1" w:styleId="a6">
    <w:name w:val="頁首 字元"/>
    <w:basedOn w:val="a0"/>
    <w:link w:val="a5"/>
    <w:uiPriority w:val="99"/>
    <w:rsid w:val="005447F8"/>
    <w:rPr>
      <w:sz w:val="20"/>
      <w:szCs w:val="20"/>
    </w:rPr>
  </w:style>
  <w:style w:type="paragraph" w:styleId="a7">
    <w:name w:val="footer"/>
    <w:basedOn w:val="a"/>
    <w:link w:val="a8"/>
    <w:uiPriority w:val="99"/>
    <w:unhideWhenUsed/>
    <w:rsid w:val="005447F8"/>
    <w:pPr>
      <w:tabs>
        <w:tab w:val="center" w:pos="4153"/>
        <w:tab w:val="right" w:pos="8306"/>
      </w:tabs>
      <w:snapToGrid w:val="0"/>
    </w:pPr>
    <w:rPr>
      <w:sz w:val="20"/>
      <w:szCs w:val="20"/>
    </w:rPr>
  </w:style>
  <w:style w:type="character" w:customStyle="1" w:styleId="a8">
    <w:name w:val="頁尾 字元"/>
    <w:basedOn w:val="a0"/>
    <w:link w:val="a7"/>
    <w:uiPriority w:val="99"/>
    <w:rsid w:val="005447F8"/>
    <w:rPr>
      <w:sz w:val="20"/>
      <w:szCs w:val="20"/>
    </w:rPr>
  </w:style>
  <w:style w:type="character" w:styleId="a9">
    <w:name w:val="Hyperlink"/>
    <w:basedOn w:val="a0"/>
    <w:uiPriority w:val="99"/>
    <w:unhideWhenUsed/>
    <w:rsid w:val="00450D4E"/>
    <w:rPr>
      <w:color w:val="0000FF" w:themeColor="hyperlink"/>
      <w:u w:val="single"/>
    </w:rPr>
  </w:style>
  <w:style w:type="paragraph" w:styleId="Web">
    <w:name w:val="Normal (Web)"/>
    <w:basedOn w:val="a"/>
    <w:uiPriority w:val="99"/>
    <w:unhideWhenUsed/>
    <w:rsid w:val="00037318"/>
    <w:pPr>
      <w:widowControl/>
      <w:spacing w:before="100" w:beforeAutospacing="1" w:after="100" w:afterAutospacing="1"/>
    </w:pPr>
    <w:rPr>
      <w:rFonts w:ascii="新細明體" w:eastAsia="新細明體" w:hAnsi="新細明體"/>
      <w:szCs w:val="24"/>
    </w:rPr>
  </w:style>
  <w:style w:type="paragraph" w:styleId="aa">
    <w:name w:val="Body Text"/>
    <w:basedOn w:val="a"/>
    <w:link w:val="ab"/>
    <w:uiPriority w:val="1"/>
    <w:qFormat/>
    <w:rsid w:val="00E06E70"/>
    <w:pPr>
      <w:autoSpaceDE w:val="0"/>
      <w:autoSpaceDN w:val="0"/>
      <w:adjustRightInd w:val="0"/>
      <w:spacing w:before="155"/>
      <w:ind w:left="118"/>
    </w:pPr>
    <w:rPr>
      <w:rFonts w:ascii="標楷體" w:hAnsi="Times New Roman" w:cs="標楷體"/>
      <w:sz w:val="22"/>
      <w:szCs w:val="22"/>
    </w:rPr>
  </w:style>
  <w:style w:type="character" w:customStyle="1" w:styleId="ab">
    <w:name w:val="本文 字元"/>
    <w:basedOn w:val="a0"/>
    <w:link w:val="aa"/>
    <w:uiPriority w:val="1"/>
    <w:rsid w:val="00E06E70"/>
    <w:rPr>
      <w:rFonts w:ascii="標楷體" w:hAnsi="Times New Roman" w:cs="標楷體"/>
      <w:sz w:val="22"/>
      <w:szCs w:val="22"/>
    </w:rPr>
  </w:style>
  <w:style w:type="paragraph" w:customStyle="1" w:styleId="TableParagraph">
    <w:name w:val="Table Paragraph"/>
    <w:basedOn w:val="a"/>
    <w:uiPriority w:val="1"/>
    <w:qFormat/>
    <w:rsid w:val="00E06E70"/>
    <w:pPr>
      <w:autoSpaceDE w:val="0"/>
      <w:autoSpaceDN w:val="0"/>
      <w:adjustRightInd w:val="0"/>
    </w:pPr>
    <w:rPr>
      <w:rFonts w:ascii="Times New Roman" w:hAnsi="Times New Roman" w:cs="Times New Roman"/>
      <w:szCs w:val="24"/>
    </w:rPr>
  </w:style>
  <w:style w:type="paragraph" w:styleId="ac">
    <w:name w:val="Balloon Text"/>
    <w:basedOn w:val="a"/>
    <w:link w:val="ad"/>
    <w:uiPriority w:val="99"/>
    <w:semiHidden/>
    <w:unhideWhenUsed/>
    <w:rsid w:val="005110D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110D9"/>
    <w:rPr>
      <w:rFonts w:asciiTheme="majorHAnsi" w:eastAsiaTheme="majorEastAsia" w:hAnsiTheme="majorHAnsi" w:cstheme="majorBidi"/>
      <w:sz w:val="18"/>
      <w:szCs w:val="18"/>
    </w:rPr>
  </w:style>
  <w:style w:type="paragraph" w:customStyle="1" w:styleId="ae">
    <w:name w:val="一內文"/>
    <w:basedOn w:val="a"/>
    <w:rsid w:val="00014F7F"/>
    <w:pPr>
      <w:spacing w:beforeLines="50" w:afterLines="50"/>
      <w:ind w:leftChars="450" w:left="1080"/>
      <w:jc w:val="both"/>
    </w:pPr>
    <w:rPr>
      <w:rFonts w:ascii="標楷體" w:hAnsi="標楷體" w:cs="Times New Roman"/>
      <w:kern w:val="2"/>
      <w:sz w:val="26"/>
      <w:szCs w:val="26"/>
    </w:rPr>
  </w:style>
  <w:style w:type="character" w:styleId="af">
    <w:name w:val="annotation reference"/>
    <w:basedOn w:val="a0"/>
    <w:uiPriority w:val="99"/>
    <w:semiHidden/>
    <w:unhideWhenUsed/>
    <w:rsid w:val="00372F34"/>
    <w:rPr>
      <w:sz w:val="18"/>
      <w:szCs w:val="18"/>
    </w:rPr>
  </w:style>
  <w:style w:type="paragraph" w:styleId="af0">
    <w:name w:val="annotation text"/>
    <w:basedOn w:val="a"/>
    <w:link w:val="af1"/>
    <w:uiPriority w:val="99"/>
    <w:semiHidden/>
    <w:unhideWhenUsed/>
    <w:rsid w:val="00372F34"/>
  </w:style>
  <w:style w:type="character" w:customStyle="1" w:styleId="af1">
    <w:name w:val="註解文字 字元"/>
    <w:basedOn w:val="a0"/>
    <w:link w:val="af0"/>
    <w:uiPriority w:val="99"/>
    <w:semiHidden/>
    <w:rsid w:val="00372F34"/>
  </w:style>
  <w:style w:type="paragraph" w:styleId="af2">
    <w:name w:val="annotation subject"/>
    <w:basedOn w:val="af0"/>
    <w:next w:val="af0"/>
    <w:link w:val="af3"/>
    <w:uiPriority w:val="99"/>
    <w:semiHidden/>
    <w:unhideWhenUsed/>
    <w:rsid w:val="00372F34"/>
    <w:rPr>
      <w:b/>
      <w:bCs/>
    </w:rPr>
  </w:style>
  <w:style w:type="character" w:customStyle="1" w:styleId="af3">
    <w:name w:val="註解主旨 字元"/>
    <w:basedOn w:val="af1"/>
    <w:link w:val="af2"/>
    <w:uiPriority w:val="99"/>
    <w:semiHidden/>
    <w:rsid w:val="00372F34"/>
    <w:rPr>
      <w:b/>
      <w:bCs/>
    </w:rPr>
  </w:style>
  <w:style w:type="paragraph" w:customStyle="1" w:styleId="Default">
    <w:name w:val="Default"/>
    <w:rsid w:val="006F0637"/>
    <w:pPr>
      <w:widowControl w:val="0"/>
      <w:autoSpaceDE w:val="0"/>
      <w:autoSpaceDN w:val="0"/>
      <w:adjustRightInd w:val="0"/>
    </w:pPr>
    <w:rPr>
      <w:rFonts w:ascii="標楷體" w:cs="標楷體"/>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標楷體" w:hAnsiTheme="minorHAnsi" w:cs="新細明體"/>
        <w:sz w:val="24"/>
        <w:szCs w:val="36"/>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BC8"/>
    <w:pPr>
      <w:widowControl w:val="0"/>
    </w:pPr>
  </w:style>
  <w:style w:type="paragraph" w:styleId="3">
    <w:name w:val="heading 3"/>
    <w:basedOn w:val="a"/>
    <w:link w:val="30"/>
    <w:uiPriority w:val="9"/>
    <w:qFormat/>
    <w:rsid w:val="0058060D"/>
    <w:pPr>
      <w:widowControl/>
      <w:spacing w:before="100" w:beforeAutospacing="1" w:after="100" w:afterAutospacing="1"/>
      <w:outlineLvl w:val="2"/>
    </w:pPr>
    <w:rPr>
      <w:rFonts w:ascii="新細明體" w:eastAsia="新細明體" w:hAnsi="新細明體"/>
      <w:b/>
      <w:bCs/>
      <w:sz w:val="27"/>
      <w:szCs w:val="27"/>
    </w:rPr>
  </w:style>
  <w:style w:type="paragraph" w:styleId="4">
    <w:name w:val="heading 4"/>
    <w:basedOn w:val="a"/>
    <w:next w:val="a"/>
    <w:link w:val="40"/>
    <w:uiPriority w:val="9"/>
    <w:semiHidden/>
    <w:unhideWhenUsed/>
    <w:qFormat/>
    <w:rsid w:val="0058060D"/>
    <w:pPr>
      <w:keepNext/>
      <w:spacing w:line="720" w:lineRule="auto"/>
      <w:outlineLvl w:val="3"/>
    </w:pPr>
    <w:rPr>
      <w:rFonts w:asciiTheme="majorHAnsi" w:eastAsiaTheme="majorEastAsia" w:hAnsiTheme="majorHAnsi" w:cstheme="majorBidi"/>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58060D"/>
    <w:rPr>
      <w:rFonts w:ascii="新細明體" w:eastAsia="新細明體" w:hAnsi="新細明體"/>
      <w:b/>
      <w:bCs/>
      <w:sz w:val="27"/>
      <w:szCs w:val="27"/>
    </w:rPr>
  </w:style>
  <w:style w:type="character" w:customStyle="1" w:styleId="40">
    <w:name w:val="標題 4 字元"/>
    <w:basedOn w:val="a0"/>
    <w:link w:val="4"/>
    <w:uiPriority w:val="9"/>
    <w:semiHidden/>
    <w:rsid w:val="0058060D"/>
    <w:rPr>
      <w:rFonts w:asciiTheme="majorHAnsi" w:eastAsiaTheme="majorEastAsia" w:hAnsiTheme="majorHAnsi" w:cstheme="majorBidi"/>
      <w:sz w:val="36"/>
    </w:rPr>
  </w:style>
  <w:style w:type="paragraph" w:styleId="a3">
    <w:name w:val="List Paragraph"/>
    <w:basedOn w:val="a"/>
    <w:uiPriority w:val="34"/>
    <w:qFormat/>
    <w:rsid w:val="0058060D"/>
    <w:pPr>
      <w:ind w:leftChars="200" w:left="480"/>
    </w:pPr>
  </w:style>
  <w:style w:type="character" w:customStyle="1" w:styleId="apple-converted-space">
    <w:name w:val="apple-converted-space"/>
    <w:basedOn w:val="a0"/>
    <w:rsid w:val="0073388A"/>
  </w:style>
  <w:style w:type="table" w:styleId="a4">
    <w:name w:val="Table Grid"/>
    <w:basedOn w:val="a1"/>
    <w:uiPriority w:val="59"/>
    <w:rsid w:val="007338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447F8"/>
    <w:pPr>
      <w:tabs>
        <w:tab w:val="center" w:pos="4153"/>
        <w:tab w:val="right" w:pos="8306"/>
      </w:tabs>
      <w:snapToGrid w:val="0"/>
    </w:pPr>
    <w:rPr>
      <w:sz w:val="20"/>
      <w:szCs w:val="20"/>
    </w:rPr>
  </w:style>
  <w:style w:type="character" w:customStyle="1" w:styleId="a6">
    <w:name w:val="頁首 字元"/>
    <w:basedOn w:val="a0"/>
    <w:link w:val="a5"/>
    <w:uiPriority w:val="99"/>
    <w:rsid w:val="005447F8"/>
    <w:rPr>
      <w:sz w:val="20"/>
      <w:szCs w:val="20"/>
    </w:rPr>
  </w:style>
  <w:style w:type="paragraph" w:styleId="a7">
    <w:name w:val="footer"/>
    <w:basedOn w:val="a"/>
    <w:link w:val="a8"/>
    <w:uiPriority w:val="99"/>
    <w:unhideWhenUsed/>
    <w:rsid w:val="005447F8"/>
    <w:pPr>
      <w:tabs>
        <w:tab w:val="center" w:pos="4153"/>
        <w:tab w:val="right" w:pos="8306"/>
      </w:tabs>
      <w:snapToGrid w:val="0"/>
    </w:pPr>
    <w:rPr>
      <w:sz w:val="20"/>
      <w:szCs w:val="20"/>
    </w:rPr>
  </w:style>
  <w:style w:type="character" w:customStyle="1" w:styleId="a8">
    <w:name w:val="頁尾 字元"/>
    <w:basedOn w:val="a0"/>
    <w:link w:val="a7"/>
    <w:uiPriority w:val="99"/>
    <w:rsid w:val="005447F8"/>
    <w:rPr>
      <w:sz w:val="20"/>
      <w:szCs w:val="20"/>
    </w:rPr>
  </w:style>
  <w:style w:type="character" w:styleId="a9">
    <w:name w:val="Hyperlink"/>
    <w:basedOn w:val="a0"/>
    <w:uiPriority w:val="99"/>
    <w:unhideWhenUsed/>
    <w:rsid w:val="00450D4E"/>
    <w:rPr>
      <w:color w:val="0000FF" w:themeColor="hyperlink"/>
      <w:u w:val="single"/>
    </w:rPr>
  </w:style>
  <w:style w:type="paragraph" w:styleId="Web">
    <w:name w:val="Normal (Web)"/>
    <w:basedOn w:val="a"/>
    <w:uiPriority w:val="99"/>
    <w:unhideWhenUsed/>
    <w:rsid w:val="00037318"/>
    <w:pPr>
      <w:widowControl/>
      <w:spacing w:before="100" w:beforeAutospacing="1" w:after="100" w:afterAutospacing="1"/>
    </w:pPr>
    <w:rPr>
      <w:rFonts w:ascii="新細明體" w:eastAsia="新細明體" w:hAnsi="新細明體"/>
      <w:szCs w:val="24"/>
    </w:rPr>
  </w:style>
  <w:style w:type="paragraph" w:styleId="aa">
    <w:name w:val="Body Text"/>
    <w:basedOn w:val="a"/>
    <w:link w:val="ab"/>
    <w:uiPriority w:val="1"/>
    <w:qFormat/>
    <w:rsid w:val="00E06E70"/>
    <w:pPr>
      <w:autoSpaceDE w:val="0"/>
      <w:autoSpaceDN w:val="0"/>
      <w:adjustRightInd w:val="0"/>
      <w:spacing w:before="155"/>
      <w:ind w:left="118"/>
    </w:pPr>
    <w:rPr>
      <w:rFonts w:ascii="標楷體" w:hAnsi="Times New Roman" w:cs="標楷體"/>
      <w:sz w:val="22"/>
      <w:szCs w:val="22"/>
    </w:rPr>
  </w:style>
  <w:style w:type="character" w:customStyle="1" w:styleId="ab">
    <w:name w:val="本文 字元"/>
    <w:basedOn w:val="a0"/>
    <w:link w:val="aa"/>
    <w:uiPriority w:val="1"/>
    <w:rsid w:val="00E06E70"/>
    <w:rPr>
      <w:rFonts w:ascii="標楷體" w:hAnsi="Times New Roman" w:cs="標楷體"/>
      <w:sz w:val="22"/>
      <w:szCs w:val="22"/>
    </w:rPr>
  </w:style>
  <w:style w:type="paragraph" w:customStyle="1" w:styleId="TableParagraph">
    <w:name w:val="Table Paragraph"/>
    <w:basedOn w:val="a"/>
    <w:uiPriority w:val="1"/>
    <w:qFormat/>
    <w:rsid w:val="00E06E70"/>
    <w:pPr>
      <w:autoSpaceDE w:val="0"/>
      <w:autoSpaceDN w:val="0"/>
      <w:adjustRightInd w:val="0"/>
    </w:pPr>
    <w:rPr>
      <w:rFonts w:ascii="Times New Roman" w:hAnsi="Times New Roman" w:cs="Times New Roman"/>
      <w:szCs w:val="24"/>
    </w:rPr>
  </w:style>
  <w:style w:type="paragraph" w:styleId="ac">
    <w:name w:val="Balloon Text"/>
    <w:basedOn w:val="a"/>
    <w:link w:val="ad"/>
    <w:uiPriority w:val="99"/>
    <w:semiHidden/>
    <w:unhideWhenUsed/>
    <w:rsid w:val="005110D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110D9"/>
    <w:rPr>
      <w:rFonts w:asciiTheme="majorHAnsi" w:eastAsiaTheme="majorEastAsia" w:hAnsiTheme="majorHAnsi" w:cstheme="majorBidi"/>
      <w:sz w:val="18"/>
      <w:szCs w:val="18"/>
    </w:rPr>
  </w:style>
  <w:style w:type="paragraph" w:customStyle="1" w:styleId="ae">
    <w:name w:val="一內文"/>
    <w:basedOn w:val="a"/>
    <w:rsid w:val="00014F7F"/>
    <w:pPr>
      <w:spacing w:beforeLines="50" w:afterLines="50"/>
      <w:ind w:leftChars="450" w:left="1080"/>
      <w:jc w:val="both"/>
    </w:pPr>
    <w:rPr>
      <w:rFonts w:ascii="標楷體" w:hAnsi="標楷體" w:cs="Times New Roman"/>
      <w:kern w:val="2"/>
      <w:sz w:val="26"/>
      <w:szCs w:val="26"/>
    </w:rPr>
  </w:style>
  <w:style w:type="character" w:styleId="af">
    <w:name w:val="annotation reference"/>
    <w:basedOn w:val="a0"/>
    <w:uiPriority w:val="99"/>
    <w:semiHidden/>
    <w:unhideWhenUsed/>
    <w:rsid w:val="00372F34"/>
    <w:rPr>
      <w:sz w:val="18"/>
      <w:szCs w:val="18"/>
    </w:rPr>
  </w:style>
  <w:style w:type="paragraph" w:styleId="af0">
    <w:name w:val="annotation text"/>
    <w:basedOn w:val="a"/>
    <w:link w:val="af1"/>
    <w:uiPriority w:val="99"/>
    <w:semiHidden/>
    <w:unhideWhenUsed/>
    <w:rsid w:val="00372F34"/>
  </w:style>
  <w:style w:type="character" w:customStyle="1" w:styleId="af1">
    <w:name w:val="註解文字 字元"/>
    <w:basedOn w:val="a0"/>
    <w:link w:val="af0"/>
    <w:uiPriority w:val="99"/>
    <w:semiHidden/>
    <w:rsid w:val="00372F34"/>
  </w:style>
  <w:style w:type="paragraph" w:styleId="af2">
    <w:name w:val="annotation subject"/>
    <w:basedOn w:val="af0"/>
    <w:next w:val="af0"/>
    <w:link w:val="af3"/>
    <w:uiPriority w:val="99"/>
    <w:semiHidden/>
    <w:unhideWhenUsed/>
    <w:rsid w:val="00372F34"/>
    <w:rPr>
      <w:b/>
      <w:bCs/>
    </w:rPr>
  </w:style>
  <w:style w:type="character" w:customStyle="1" w:styleId="af3">
    <w:name w:val="註解主旨 字元"/>
    <w:basedOn w:val="af1"/>
    <w:link w:val="af2"/>
    <w:uiPriority w:val="99"/>
    <w:semiHidden/>
    <w:rsid w:val="00372F34"/>
    <w:rPr>
      <w:b/>
      <w:bCs/>
    </w:rPr>
  </w:style>
  <w:style w:type="paragraph" w:customStyle="1" w:styleId="Default">
    <w:name w:val="Default"/>
    <w:rsid w:val="006F0637"/>
    <w:pPr>
      <w:widowControl w:val="0"/>
      <w:autoSpaceDE w:val="0"/>
      <w:autoSpaceDN w:val="0"/>
      <w:adjustRightInd w:val="0"/>
    </w:pPr>
    <w:rPr>
      <w:rFonts w:ascii="標楷體" w:cs="標楷體"/>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1993">
      <w:bodyDiv w:val="1"/>
      <w:marLeft w:val="0"/>
      <w:marRight w:val="0"/>
      <w:marTop w:val="0"/>
      <w:marBottom w:val="0"/>
      <w:divBdr>
        <w:top w:val="none" w:sz="0" w:space="0" w:color="auto"/>
        <w:left w:val="none" w:sz="0" w:space="0" w:color="auto"/>
        <w:bottom w:val="none" w:sz="0" w:space="0" w:color="auto"/>
        <w:right w:val="none" w:sz="0" w:space="0" w:color="auto"/>
      </w:divBdr>
    </w:div>
    <w:div w:id="30961346">
      <w:bodyDiv w:val="1"/>
      <w:marLeft w:val="0"/>
      <w:marRight w:val="0"/>
      <w:marTop w:val="0"/>
      <w:marBottom w:val="0"/>
      <w:divBdr>
        <w:top w:val="none" w:sz="0" w:space="0" w:color="auto"/>
        <w:left w:val="none" w:sz="0" w:space="0" w:color="auto"/>
        <w:bottom w:val="none" w:sz="0" w:space="0" w:color="auto"/>
        <w:right w:val="none" w:sz="0" w:space="0" w:color="auto"/>
      </w:divBdr>
    </w:div>
    <w:div w:id="49885064">
      <w:bodyDiv w:val="1"/>
      <w:marLeft w:val="0"/>
      <w:marRight w:val="0"/>
      <w:marTop w:val="0"/>
      <w:marBottom w:val="0"/>
      <w:divBdr>
        <w:top w:val="none" w:sz="0" w:space="0" w:color="auto"/>
        <w:left w:val="none" w:sz="0" w:space="0" w:color="auto"/>
        <w:bottom w:val="none" w:sz="0" w:space="0" w:color="auto"/>
        <w:right w:val="none" w:sz="0" w:space="0" w:color="auto"/>
      </w:divBdr>
    </w:div>
    <w:div w:id="87166871">
      <w:bodyDiv w:val="1"/>
      <w:marLeft w:val="0"/>
      <w:marRight w:val="0"/>
      <w:marTop w:val="0"/>
      <w:marBottom w:val="0"/>
      <w:divBdr>
        <w:top w:val="none" w:sz="0" w:space="0" w:color="auto"/>
        <w:left w:val="none" w:sz="0" w:space="0" w:color="auto"/>
        <w:bottom w:val="none" w:sz="0" w:space="0" w:color="auto"/>
        <w:right w:val="none" w:sz="0" w:space="0" w:color="auto"/>
      </w:divBdr>
    </w:div>
    <w:div w:id="208686709">
      <w:bodyDiv w:val="1"/>
      <w:marLeft w:val="0"/>
      <w:marRight w:val="0"/>
      <w:marTop w:val="0"/>
      <w:marBottom w:val="0"/>
      <w:divBdr>
        <w:top w:val="none" w:sz="0" w:space="0" w:color="auto"/>
        <w:left w:val="none" w:sz="0" w:space="0" w:color="auto"/>
        <w:bottom w:val="none" w:sz="0" w:space="0" w:color="auto"/>
        <w:right w:val="none" w:sz="0" w:space="0" w:color="auto"/>
      </w:divBdr>
    </w:div>
    <w:div w:id="218786847">
      <w:bodyDiv w:val="1"/>
      <w:marLeft w:val="0"/>
      <w:marRight w:val="0"/>
      <w:marTop w:val="0"/>
      <w:marBottom w:val="0"/>
      <w:divBdr>
        <w:top w:val="none" w:sz="0" w:space="0" w:color="auto"/>
        <w:left w:val="none" w:sz="0" w:space="0" w:color="auto"/>
        <w:bottom w:val="none" w:sz="0" w:space="0" w:color="auto"/>
        <w:right w:val="none" w:sz="0" w:space="0" w:color="auto"/>
      </w:divBdr>
    </w:div>
    <w:div w:id="220212412">
      <w:bodyDiv w:val="1"/>
      <w:marLeft w:val="0"/>
      <w:marRight w:val="0"/>
      <w:marTop w:val="0"/>
      <w:marBottom w:val="0"/>
      <w:divBdr>
        <w:top w:val="none" w:sz="0" w:space="0" w:color="auto"/>
        <w:left w:val="none" w:sz="0" w:space="0" w:color="auto"/>
        <w:bottom w:val="none" w:sz="0" w:space="0" w:color="auto"/>
        <w:right w:val="none" w:sz="0" w:space="0" w:color="auto"/>
      </w:divBdr>
    </w:div>
    <w:div w:id="397871853">
      <w:bodyDiv w:val="1"/>
      <w:marLeft w:val="0"/>
      <w:marRight w:val="0"/>
      <w:marTop w:val="0"/>
      <w:marBottom w:val="0"/>
      <w:divBdr>
        <w:top w:val="none" w:sz="0" w:space="0" w:color="auto"/>
        <w:left w:val="none" w:sz="0" w:space="0" w:color="auto"/>
        <w:bottom w:val="none" w:sz="0" w:space="0" w:color="auto"/>
        <w:right w:val="none" w:sz="0" w:space="0" w:color="auto"/>
      </w:divBdr>
    </w:div>
    <w:div w:id="618731140">
      <w:bodyDiv w:val="1"/>
      <w:marLeft w:val="0"/>
      <w:marRight w:val="0"/>
      <w:marTop w:val="0"/>
      <w:marBottom w:val="0"/>
      <w:divBdr>
        <w:top w:val="none" w:sz="0" w:space="0" w:color="auto"/>
        <w:left w:val="none" w:sz="0" w:space="0" w:color="auto"/>
        <w:bottom w:val="none" w:sz="0" w:space="0" w:color="auto"/>
        <w:right w:val="none" w:sz="0" w:space="0" w:color="auto"/>
      </w:divBdr>
    </w:div>
    <w:div w:id="649213084">
      <w:bodyDiv w:val="1"/>
      <w:marLeft w:val="0"/>
      <w:marRight w:val="0"/>
      <w:marTop w:val="0"/>
      <w:marBottom w:val="0"/>
      <w:divBdr>
        <w:top w:val="none" w:sz="0" w:space="0" w:color="auto"/>
        <w:left w:val="none" w:sz="0" w:space="0" w:color="auto"/>
        <w:bottom w:val="none" w:sz="0" w:space="0" w:color="auto"/>
        <w:right w:val="none" w:sz="0" w:space="0" w:color="auto"/>
      </w:divBdr>
    </w:div>
    <w:div w:id="669455301">
      <w:bodyDiv w:val="1"/>
      <w:marLeft w:val="0"/>
      <w:marRight w:val="0"/>
      <w:marTop w:val="0"/>
      <w:marBottom w:val="0"/>
      <w:divBdr>
        <w:top w:val="none" w:sz="0" w:space="0" w:color="auto"/>
        <w:left w:val="none" w:sz="0" w:space="0" w:color="auto"/>
        <w:bottom w:val="none" w:sz="0" w:space="0" w:color="auto"/>
        <w:right w:val="none" w:sz="0" w:space="0" w:color="auto"/>
      </w:divBdr>
    </w:div>
    <w:div w:id="739451580">
      <w:bodyDiv w:val="1"/>
      <w:marLeft w:val="0"/>
      <w:marRight w:val="0"/>
      <w:marTop w:val="0"/>
      <w:marBottom w:val="0"/>
      <w:divBdr>
        <w:top w:val="none" w:sz="0" w:space="0" w:color="auto"/>
        <w:left w:val="none" w:sz="0" w:space="0" w:color="auto"/>
        <w:bottom w:val="none" w:sz="0" w:space="0" w:color="auto"/>
        <w:right w:val="none" w:sz="0" w:space="0" w:color="auto"/>
      </w:divBdr>
    </w:div>
    <w:div w:id="777486141">
      <w:bodyDiv w:val="1"/>
      <w:marLeft w:val="0"/>
      <w:marRight w:val="0"/>
      <w:marTop w:val="0"/>
      <w:marBottom w:val="0"/>
      <w:divBdr>
        <w:top w:val="none" w:sz="0" w:space="0" w:color="auto"/>
        <w:left w:val="none" w:sz="0" w:space="0" w:color="auto"/>
        <w:bottom w:val="none" w:sz="0" w:space="0" w:color="auto"/>
        <w:right w:val="none" w:sz="0" w:space="0" w:color="auto"/>
      </w:divBdr>
    </w:div>
    <w:div w:id="801848853">
      <w:bodyDiv w:val="1"/>
      <w:marLeft w:val="0"/>
      <w:marRight w:val="0"/>
      <w:marTop w:val="0"/>
      <w:marBottom w:val="0"/>
      <w:divBdr>
        <w:top w:val="none" w:sz="0" w:space="0" w:color="auto"/>
        <w:left w:val="none" w:sz="0" w:space="0" w:color="auto"/>
        <w:bottom w:val="none" w:sz="0" w:space="0" w:color="auto"/>
        <w:right w:val="none" w:sz="0" w:space="0" w:color="auto"/>
      </w:divBdr>
    </w:div>
    <w:div w:id="1126317906">
      <w:bodyDiv w:val="1"/>
      <w:marLeft w:val="0"/>
      <w:marRight w:val="0"/>
      <w:marTop w:val="0"/>
      <w:marBottom w:val="0"/>
      <w:divBdr>
        <w:top w:val="none" w:sz="0" w:space="0" w:color="auto"/>
        <w:left w:val="none" w:sz="0" w:space="0" w:color="auto"/>
        <w:bottom w:val="none" w:sz="0" w:space="0" w:color="auto"/>
        <w:right w:val="none" w:sz="0" w:space="0" w:color="auto"/>
      </w:divBdr>
    </w:div>
    <w:div w:id="1160344559">
      <w:bodyDiv w:val="1"/>
      <w:marLeft w:val="0"/>
      <w:marRight w:val="0"/>
      <w:marTop w:val="0"/>
      <w:marBottom w:val="0"/>
      <w:divBdr>
        <w:top w:val="none" w:sz="0" w:space="0" w:color="auto"/>
        <w:left w:val="none" w:sz="0" w:space="0" w:color="auto"/>
        <w:bottom w:val="none" w:sz="0" w:space="0" w:color="auto"/>
        <w:right w:val="none" w:sz="0" w:space="0" w:color="auto"/>
      </w:divBdr>
    </w:div>
    <w:div w:id="1302880775">
      <w:bodyDiv w:val="1"/>
      <w:marLeft w:val="0"/>
      <w:marRight w:val="0"/>
      <w:marTop w:val="0"/>
      <w:marBottom w:val="0"/>
      <w:divBdr>
        <w:top w:val="none" w:sz="0" w:space="0" w:color="auto"/>
        <w:left w:val="none" w:sz="0" w:space="0" w:color="auto"/>
        <w:bottom w:val="none" w:sz="0" w:space="0" w:color="auto"/>
        <w:right w:val="none" w:sz="0" w:space="0" w:color="auto"/>
      </w:divBdr>
    </w:div>
    <w:div w:id="1557664105">
      <w:bodyDiv w:val="1"/>
      <w:marLeft w:val="0"/>
      <w:marRight w:val="0"/>
      <w:marTop w:val="0"/>
      <w:marBottom w:val="0"/>
      <w:divBdr>
        <w:top w:val="none" w:sz="0" w:space="0" w:color="auto"/>
        <w:left w:val="none" w:sz="0" w:space="0" w:color="auto"/>
        <w:bottom w:val="none" w:sz="0" w:space="0" w:color="auto"/>
        <w:right w:val="none" w:sz="0" w:space="0" w:color="auto"/>
      </w:divBdr>
    </w:div>
    <w:div w:id="1563174556">
      <w:bodyDiv w:val="1"/>
      <w:marLeft w:val="0"/>
      <w:marRight w:val="0"/>
      <w:marTop w:val="0"/>
      <w:marBottom w:val="0"/>
      <w:divBdr>
        <w:top w:val="none" w:sz="0" w:space="0" w:color="auto"/>
        <w:left w:val="none" w:sz="0" w:space="0" w:color="auto"/>
        <w:bottom w:val="none" w:sz="0" w:space="0" w:color="auto"/>
        <w:right w:val="none" w:sz="0" w:space="0" w:color="auto"/>
      </w:divBdr>
    </w:div>
    <w:div w:id="1625380363">
      <w:bodyDiv w:val="1"/>
      <w:marLeft w:val="0"/>
      <w:marRight w:val="0"/>
      <w:marTop w:val="0"/>
      <w:marBottom w:val="0"/>
      <w:divBdr>
        <w:top w:val="none" w:sz="0" w:space="0" w:color="auto"/>
        <w:left w:val="none" w:sz="0" w:space="0" w:color="auto"/>
        <w:bottom w:val="none" w:sz="0" w:space="0" w:color="auto"/>
        <w:right w:val="none" w:sz="0" w:space="0" w:color="auto"/>
      </w:divBdr>
    </w:div>
    <w:div w:id="1683624883">
      <w:bodyDiv w:val="1"/>
      <w:marLeft w:val="0"/>
      <w:marRight w:val="0"/>
      <w:marTop w:val="0"/>
      <w:marBottom w:val="0"/>
      <w:divBdr>
        <w:top w:val="none" w:sz="0" w:space="0" w:color="auto"/>
        <w:left w:val="none" w:sz="0" w:space="0" w:color="auto"/>
        <w:bottom w:val="none" w:sz="0" w:space="0" w:color="auto"/>
        <w:right w:val="none" w:sz="0" w:space="0" w:color="auto"/>
      </w:divBdr>
    </w:div>
    <w:div w:id="1778214607">
      <w:bodyDiv w:val="1"/>
      <w:marLeft w:val="0"/>
      <w:marRight w:val="0"/>
      <w:marTop w:val="0"/>
      <w:marBottom w:val="0"/>
      <w:divBdr>
        <w:top w:val="none" w:sz="0" w:space="0" w:color="auto"/>
        <w:left w:val="none" w:sz="0" w:space="0" w:color="auto"/>
        <w:bottom w:val="none" w:sz="0" w:space="0" w:color="auto"/>
        <w:right w:val="none" w:sz="0" w:space="0" w:color="auto"/>
      </w:divBdr>
    </w:div>
    <w:div w:id="1854538702">
      <w:bodyDiv w:val="1"/>
      <w:marLeft w:val="0"/>
      <w:marRight w:val="0"/>
      <w:marTop w:val="0"/>
      <w:marBottom w:val="0"/>
      <w:divBdr>
        <w:top w:val="none" w:sz="0" w:space="0" w:color="auto"/>
        <w:left w:val="none" w:sz="0" w:space="0" w:color="auto"/>
        <w:bottom w:val="none" w:sz="0" w:space="0" w:color="auto"/>
        <w:right w:val="none" w:sz="0" w:space="0" w:color="auto"/>
      </w:divBdr>
    </w:div>
    <w:div w:id="1861045429">
      <w:bodyDiv w:val="1"/>
      <w:marLeft w:val="0"/>
      <w:marRight w:val="0"/>
      <w:marTop w:val="0"/>
      <w:marBottom w:val="0"/>
      <w:divBdr>
        <w:top w:val="none" w:sz="0" w:space="0" w:color="auto"/>
        <w:left w:val="none" w:sz="0" w:space="0" w:color="auto"/>
        <w:bottom w:val="none" w:sz="0" w:space="0" w:color="auto"/>
        <w:right w:val="none" w:sz="0" w:space="0" w:color="auto"/>
      </w:divBdr>
    </w:div>
    <w:div w:id="1898323368">
      <w:bodyDiv w:val="1"/>
      <w:marLeft w:val="0"/>
      <w:marRight w:val="0"/>
      <w:marTop w:val="0"/>
      <w:marBottom w:val="0"/>
      <w:divBdr>
        <w:top w:val="none" w:sz="0" w:space="0" w:color="auto"/>
        <w:left w:val="none" w:sz="0" w:space="0" w:color="auto"/>
        <w:bottom w:val="none" w:sz="0" w:space="0" w:color="auto"/>
        <w:right w:val="none" w:sz="0" w:space="0" w:color="auto"/>
      </w:divBdr>
    </w:div>
    <w:div w:id="203510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toffice.thb@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771C9-2A3C-429D-B33D-F7345791E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1105</Words>
  <Characters>6304</Characters>
  <Application>Microsoft Office Word</Application>
  <DocSecurity>0</DocSecurity>
  <Lines>52</Lines>
  <Paragraphs>14</Paragraphs>
  <ScaleCrop>false</ScaleCrop>
  <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2017-12-13T10:05:00Z</cp:lastPrinted>
  <dcterms:created xsi:type="dcterms:W3CDTF">2017-12-19T06:43:00Z</dcterms:created>
  <dcterms:modified xsi:type="dcterms:W3CDTF">2017-12-19T06:43:00Z</dcterms:modified>
</cp:coreProperties>
</file>