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0C" w:rsidRPr="007D6D25" w:rsidRDefault="0033250C" w:rsidP="00C61598">
      <w:pPr>
        <w:widowControl/>
        <w:spacing w:before="120" w:after="120"/>
        <w:ind w:firstLineChars="1102" w:firstLine="3089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 w:rsidR="00AC1B77"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學年度大專院校弱勢學生</w:t>
      </w:r>
      <w:r w:rsidRPr="007D6D25">
        <w:rPr>
          <w:rFonts w:ascii="標楷體" w:eastAsia="標楷體" w:hAnsi="標楷體" w:hint="eastAsia"/>
          <w:b/>
          <w:sz w:val="28"/>
          <w:szCs w:val="28"/>
        </w:rPr>
        <w:t>助學金申請公告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BF7A77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公告單位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生活輔導組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969E6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3121101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轉</w:t>
            </w:r>
            <w:r w:rsidR="007969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申請時間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33250C" w:rsidP="00AC1B77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AC1B77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5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年09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01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日至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5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2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日止</w:t>
            </w:r>
          </w:p>
        </w:tc>
      </w:tr>
      <w:tr w:rsidR="0033250C" w:rsidRPr="00B95E4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EE52BC" w:rsidRDefault="0033250C" w:rsidP="00C32676">
            <w:pPr>
              <w:rPr>
                <w:rFonts w:ascii="標楷體" w:eastAsia="標楷體" w:hAnsi="標楷體"/>
                <w:b/>
                <w:szCs w:val="24"/>
              </w:rPr>
            </w:pPr>
            <w:r w:rsidRPr="00EE52BC">
              <w:rPr>
                <w:rFonts w:ascii="標楷體" w:eastAsia="標楷體" w:hAnsi="標楷體"/>
                <w:b/>
                <w:szCs w:val="24"/>
              </w:rPr>
              <w:t>10</w:t>
            </w:r>
            <w:r w:rsidR="00C32676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EE52BC">
              <w:rPr>
                <w:rFonts w:ascii="標楷體" w:eastAsia="標楷體" w:hAnsi="標楷體" w:hint="eastAsia"/>
                <w:b/>
                <w:szCs w:val="24"/>
              </w:rPr>
              <w:t>學年度大專院校弱勢學生助學金</w:t>
            </w:r>
          </w:p>
        </w:tc>
      </w:tr>
      <w:tr w:rsidR="0033250C" w:rsidRPr="00B95E4F" w:rsidTr="007D6D25">
        <w:trPr>
          <w:trHeight w:val="188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申請資格</w:t>
            </w:r>
          </w:p>
        </w:tc>
        <w:tc>
          <w:tcPr>
            <w:tcW w:w="8550" w:type="dxa"/>
            <w:gridSpan w:val="4"/>
          </w:tcPr>
          <w:p w:rsidR="0033250C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33250C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33250C" w:rsidRPr="00AB56D2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請參閱大專院校弱勢學生助學計畫</w:t>
            </w:r>
          </w:p>
        </w:tc>
      </w:tr>
      <w:tr w:rsidR="0033250C" w:rsidRPr="007E655B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辦理方式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97C66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符合申請規定的同學，請自行上網至學生資訊系統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:D.2.1.06.a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弱勢學生助學金</w:t>
            </w:r>
          </w:p>
          <w:p w:rsidR="0033250C" w:rsidRPr="006C645D" w:rsidRDefault="0033250C" w:rsidP="00AC1B77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hyperlink r:id="rId7" w:history="1">
              <w:r w:rsidR="00C32676" w:rsidRPr="00D36F8D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https://wac.kmu.edu.tw/stu/stusch/stum2106a.php)</w:t>
              </w:r>
              <w:r w:rsidR="00C32676" w:rsidRPr="00D36F8D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登錄列印申請表並於</w:t>
              </w:r>
              <w:r w:rsidR="00C32676" w:rsidRPr="00D36F8D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105</w:t>
              </w:r>
              <w:r w:rsidR="00C32676" w:rsidRPr="00D36F8D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年</w:t>
              </w:r>
              <w:r w:rsidR="00C32676" w:rsidRPr="00D36F8D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10</w:t>
              </w:r>
              <w:r w:rsidR="00C32676" w:rsidRPr="00D36F8D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月</w:t>
              </w:r>
              <w:r w:rsidR="00C32676" w:rsidRPr="00D36F8D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20</w:t>
              </w:r>
            </w:hyperlink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日前檢附成績單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新生免成績單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及三個月內戶籍謄本至生活輔導組洽賴小姐辦理</w:t>
            </w:r>
          </w:p>
        </w:tc>
      </w:tr>
      <w:tr w:rsidR="0033250C" w:rsidRPr="005035AB" w:rsidTr="007D6D25">
        <w:trPr>
          <w:trHeight w:val="898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應繳交文件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申請表</w:t>
            </w:r>
          </w:p>
          <w:p w:rsidR="0033250C" w:rsidRDefault="0033250C" w:rsidP="00090173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2.</w:t>
            </w:r>
            <w:r w:rsidR="0009017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學生檢附三個月內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戶籍資料證明文件〈包括詳細記事〉正本</w:t>
            </w:r>
          </w:p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前學期成績單</w:t>
            </w:r>
          </w:p>
          <w:p w:rsidR="0033250C" w:rsidRPr="002F1212" w:rsidRDefault="0033250C" w:rsidP="00FA0EBD">
            <w:pPr>
              <w:widowControl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如單親家庭、家暴困境、失聯或服刑等情事者，學校得自行考量酌予放寬家庭收入計列範圍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</w:p>
        </w:tc>
      </w:tr>
      <w:tr w:rsidR="0033250C" w:rsidRPr="00B95E4F" w:rsidTr="007D6D25">
        <w:trPr>
          <w:trHeight w:val="37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注意事項</w:t>
            </w:r>
          </w:p>
        </w:tc>
        <w:tc>
          <w:tcPr>
            <w:tcW w:w="8550" w:type="dxa"/>
            <w:gridSpan w:val="4"/>
          </w:tcPr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  <w:u w:val="single"/>
              </w:rPr>
              <w:t>前一學期平均需達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  <w:u w:val="single"/>
              </w:rPr>
              <w:t>60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highlight w:val="yellow"/>
                <w:u w:val="single"/>
              </w:rPr>
              <w:t>分以上。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家庭中具有國民中小學或幼稚園教師、軍人身分者，應檢附就職學校或機關開立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之薪資所得證明。以供查驗。未提供者，本項補助不予核發；已核發者，將予追繳。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本項補助範圍包含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學費、雜費、學分費、學分學雜費、學雜費基數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，但不包含嫌常修業年限、重修、補修、輔系、雙主修及教育學程學分費等就學費用。</w:t>
            </w:r>
          </w:p>
          <w:p w:rsidR="0033250C" w:rsidRPr="00187847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4.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學生未完成上學期學業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(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如休學、退學或遭開除學籍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)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者，不予核發；學生未完成下學期學業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(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如休學、退學或遭開除學籍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)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者，已核發之助學金不予追繳，但復學或再行入學時，該學年已核發的助學金，不再重複核給。</w:t>
            </w:r>
          </w:p>
          <w:p w:rsidR="0033250C" w:rsidRPr="00187847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5.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學生完成上學期學業後轉入新學校就學者，由轉入學校核發。學生完成上學期學業後下學期不再就學者，核發</w:t>
            </w:r>
            <w:r w:rsidRPr="001878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>1/2</w:t>
            </w:r>
            <w:r w:rsidRPr="0018784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補助金額。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6.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該學年度實際繳納的學費、雜費、學分費、學分學雜費、學雜費基數如低於本計畫補助標準，僅得補助實際繳納數額。</w:t>
            </w:r>
          </w:p>
          <w:p w:rsidR="0033250C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同一教育階段所就讀之相當年級已領有助學金者，不得重複申請。</w:t>
            </w:r>
          </w:p>
          <w:p w:rsidR="0033250C" w:rsidRPr="006C645D" w:rsidRDefault="0033250C" w:rsidP="000A6E12">
            <w:pPr>
              <w:widowControl/>
              <w:spacing w:before="48" w:line="36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已申請本部各類學雜費減免，及政府其他助學措施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行政院農業委員會農漁民子女就學獎助學金、行政院勞工委員會失業勞工子女就學輔助、勞工子女發展技藝能助學金、行政院人事行政局公教人員子女教育補助、行政院國軍退除役官兵輔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lastRenderedPageBreak/>
              <w:t>導委員會清寒榮民子女獎助學金、台北市失業勞工子女就學輔助等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者，不得再申請本計畫的助學金。</w:t>
            </w:r>
          </w:p>
        </w:tc>
      </w:tr>
    </w:tbl>
    <w:p w:rsidR="0033250C" w:rsidRPr="000213EF" w:rsidRDefault="0033250C" w:rsidP="007D6D25"/>
    <w:sectPr w:rsidR="0033250C" w:rsidRPr="000213E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FD" w:rsidRDefault="00DC58FD" w:rsidP="00421DE8">
      <w:r>
        <w:separator/>
      </w:r>
    </w:p>
  </w:endnote>
  <w:endnote w:type="continuationSeparator" w:id="0">
    <w:p w:rsidR="00DC58FD" w:rsidRDefault="00DC58FD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FD" w:rsidRDefault="00DC58FD" w:rsidP="00421DE8">
      <w:r>
        <w:separator/>
      </w:r>
    </w:p>
  </w:footnote>
  <w:footnote w:type="continuationSeparator" w:id="0">
    <w:p w:rsidR="00DC58FD" w:rsidRDefault="00DC58FD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13EF"/>
    <w:rsid w:val="0003516E"/>
    <w:rsid w:val="00047873"/>
    <w:rsid w:val="000669B2"/>
    <w:rsid w:val="00090173"/>
    <w:rsid w:val="000A6E12"/>
    <w:rsid w:val="00103433"/>
    <w:rsid w:val="00124594"/>
    <w:rsid w:val="00172C15"/>
    <w:rsid w:val="00187847"/>
    <w:rsid w:val="001943CC"/>
    <w:rsid w:val="001A3E5D"/>
    <w:rsid w:val="001C1318"/>
    <w:rsid w:val="002B06CD"/>
    <w:rsid w:val="002F1212"/>
    <w:rsid w:val="002F331A"/>
    <w:rsid w:val="0033250C"/>
    <w:rsid w:val="00336A72"/>
    <w:rsid w:val="003D1C49"/>
    <w:rsid w:val="00421DE8"/>
    <w:rsid w:val="00463334"/>
    <w:rsid w:val="004768D6"/>
    <w:rsid w:val="00487569"/>
    <w:rsid w:val="004A4031"/>
    <w:rsid w:val="004E27B8"/>
    <w:rsid w:val="005035AB"/>
    <w:rsid w:val="00527627"/>
    <w:rsid w:val="00540173"/>
    <w:rsid w:val="00597C66"/>
    <w:rsid w:val="005D77EE"/>
    <w:rsid w:val="006404A4"/>
    <w:rsid w:val="00665A38"/>
    <w:rsid w:val="006A290E"/>
    <w:rsid w:val="006C03EE"/>
    <w:rsid w:val="006C645D"/>
    <w:rsid w:val="00731FD5"/>
    <w:rsid w:val="007969E6"/>
    <w:rsid w:val="007C3979"/>
    <w:rsid w:val="007C6C11"/>
    <w:rsid w:val="007D6D25"/>
    <w:rsid w:val="007E655B"/>
    <w:rsid w:val="007F326F"/>
    <w:rsid w:val="0082183E"/>
    <w:rsid w:val="00831AA2"/>
    <w:rsid w:val="00863D1A"/>
    <w:rsid w:val="008E4785"/>
    <w:rsid w:val="008F337B"/>
    <w:rsid w:val="00917A28"/>
    <w:rsid w:val="0094638E"/>
    <w:rsid w:val="00954F3F"/>
    <w:rsid w:val="009A7E4B"/>
    <w:rsid w:val="00A76296"/>
    <w:rsid w:val="00AB56D2"/>
    <w:rsid w:val="00AC1B77"/>
    <w:rsid w:val="00AF1307"/>
    <w:rsid w:val="00B20A75"/>
    <w:rsid w:val="00B339B8"/>
    <w:rsid w:val="00B8696B"/>
    <w:rsid w:val="00B95E4F"/>
    <w:rsid w:val="00BD3BC4"/>
    <w:rsid w:val="00BE4BFB"/>
    <w:rsid w:val="00BF7A77"/>
    <w:rsid w:val="00C234A8"/>
    <w:rsid w:val="00C32676"/>
    <w:rsid w:val="00C61598"/>
    <w:rsid w:val="00C8138E"/>
    <w:rsid w:val="00D00534"/>
    <w:rsid w:val="00D17CCE"/>
    <w:rsid w:val="00D53F46"/>
    <w:rsid w:val="00D81DFA"/>
    <w:rsid w:val="00DA446B"/>
    <w:rsid w:val="00DC58FD"/>
    <w:rsid w:val="00DD40BA"/>
    <w:rsid w:val="00E3548D"/>
    <w:rsid w:val="00E4170F"/>
    <w:rsid w:val="00E74262"/>
    <w:rsid w:val="00E830C4"/>
    <w:rsid w:val="00E95B44"/>
    <w:rsid w:val="00EA3F91"/>
    <w:rsid w:val="00EE52BC"/>
    <w:rsid w:val="00F24C45"/>
    <w:rsid w:val="00F80CAA"/>
    <w:rsid w:val="00F86661"/>
    <w:rsid w:val="00FA0EBD"/>
    <w:rsid w:val="00FC75A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3C92E9-0B95-446B-B980-5893F2D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E52B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E52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stu/stusch/stum2106a.php)&#30331;&#37636;&#21015;&#21360;&#30003;&#35531;&#34920;&#20006;&#26044;105&#24180;10&#26376;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Admin</cp:lastModifiedBy>
  <cp:revision>5</cp:revision>
  <dcterms:created xsi:type="dcterms:W3CDTF">2016-07-18T02:56:00Z</dcterms:created>
  <dcterms:modified xsi:type="dcterms:W3CDTF">2016-09-20T03:39:00Z</dcterms:modified>
</cp:coreProperties>
</file>